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94912" w14:textId="62363E57" w:rsidR="00706916" w:rsidRPr="00676D8B" w:rsidRDefault="00706916" w:rsidP="00706916">
      <w:pPr>
        <w:pStyle w:val="Bezriadkovania"/>
        <w:rPr>
          <w:sz w:val="24"/>
          <w:szCs w:val="24"/>
          <w:u w:val="single"/>
        </w:rPr>
      </w:pPr>
      <w:r w:rsidRPr="00676D8B">
        <w:rPr>
          <w:sz w:val="24"/>
          <w:szCs w:val="24"/>
          <w:u w:val="single"/>
        </w:rPr>
        <w:t xml:space="preserve">Obec </w:t>
      </w:r>
      <w:r w:rsidR="000C7641">
        <w:rPr>
          <w:sz w:val="24"/>
          <w:szCs w:val="24"/>
          <w:u w:val="single"/>
        </w:rPr>
        <w:t>Krivosúd-Bodovka</w:t>
      </w:r>
    </w:p>
    <w:p w14:paraId="21C4E65F" w14:textId="77777777" w:rsidR="00706916" w:rsidRDefault="00706916" w:rsidP="00706916">
      <w:pPr>
        <w:pStyle w:val="Bezriadkovania"/>
        <w:rPr>
          <w:u w:val="single"/>
        </w:rPr>
      </w:pPr>
    </w:p>
    <w:p w14:paraId="19C69225" w14:textId="77777777" w:rsidR="00706916" w:rsidRDefault="00706916" w:rsidP="00706916">
      <w:pPr>
        <w:pStyle w:val="Bezriadkovania"/>
        <w:rPr>
          <w:u w:val="single"/>
        </w:rPr>
      </w:pPr>
    </w:p>
    <w:p w14:paraId="71E161CA" w14:textId="77777777" w:rsidR="00706916" w:rsidRDefault="00706916" w:rsidP="00706916">
      <w:pPr>
        <w:pStyle w:val="Bezriadkovania"/>
        <w:rPr>
          <w:u w:val="single"/>
        </w:rPr>
      </w:pPr>
    </w:p>
    <w:p w14:paraId="6E71861B" w14:textId="77777777" w:rsidR="00706916" w:rsidRDefault="00706916" w:rsidP="00706916">
      <w:pPr>
        <w:pStyle w:val="Bezriadkovania"/>
      </w:pPr>
      <w:r>
        <w:t xml:space="preserve">                                            Materiál na rokovanie Obecného zastupiteľstva</w:t>
      </w:r>
    </w:p>
    <w:p w14:paraId="1432A03D" w14:textId="77777777" w:rsidR="00706916" w:rsidRDefault="00706916" w:rsidP="00706916">
      <w:pPr>
        <w:pStyle w:val="Bezriadkovania"/>
      </w:pPr>
    </w:p>
    <w:p w14:paraId="753A0352" w14:textId="77777777" w:rsidR="00706916" w:rsidRPr="00CF4A63" w:rsidRDefault="00706916" w:rsidP="00706916">
      <w:pPr>
        <w:pStyle w:val="Bezriadkovania"/>
      </w:pPr>
    </w:p>
    <w:p w14:paraId="4D9E65B6" w14:textId="77777777" w:rsidR="00706916" w:rsidRDefault="00706916" w:rsidP="00706916">
      <w:pPr>
        <w:pStyle w:val="Bezriadkovania"/>
      </w:pPr>
    </w:p>
    <w:p w14:paraId="50B0D9F2" w14:textId="77777777" w:rsidR="00706916" w:rsidRDefault="00706916" w:rsidP="00706916">
      <w:pPr>
        <w:pStyle w:val="Bezriadkovania"/>
      </w:pPr>
    </w:p>
    <w:p w14:paraId="2BA60929" w14:textId="4B5F9B1B" w:rsidR="00706916" w:rsidRDefault="00706916" w:rsidP="00706916">
      <w:pPr>
        <w:pStyle w:val="Bezriadkovania"/>
      </w:pPr>
      <w:r>
        <w:t xml:space="preserve">Obecné zastupiteľstvo </w:t>
      </w:r>
      <w:r w:rsidR="000C7641">
        <w:t>Krivosúd-Bodovka</w:t>
      </w:r>
    </w:p>
    <w:p w14:paraId="1BBA211F" w14:textId="3D81578C" w:rsidR="00706916" w:rsidRPr="00242B73" w:rsidRDefault="00706916" w:rsidP="00706916">
      <w:pPr>
        <w:pStyle w:val="Bezriadkovania"/>
      </w:pPr>
      <w:r w:rsidRPr="00242B73">
        <w:t>dňa  2</w:t>
      </w:r>
      <w:r w:rsidR="000C7641" w:rsidRPr="00242B73">
        <w:t>1</w:t>
      </w:r>
      <w:r w:rsidRPr="00242B73">
        <w:t xml:space="preserve"> . j</w:t>
      </w:r>
      <w:r w:rsidR="000C7641" w:rsidRPr="00242B73">
        <w:t>ún</w:t>
      </w:r>
      <w:r w:rsidRPr="00242B73">
        <w:t>a 2024</w:t>
      </w:r>
    </w:p>
    <w:p w14:paraId="4E9550B7" w14:textId="77777777" w:rsidR="00706916" w:rsidRDefault="00706916" w:rsidP="00706916">
      <w:pPr>
        <w:pStyle w:val="Bezriadkovania"/>
      </w:pPr>
    </w:p>
    <w:p w14:paraId="51466DFF" w14:textId="77777777" w:rsidR="00706916" w:rsidRDefault="00706916" w:rsidP="00706916">
      <w:pPr>
        <w:pStyle w:val="Bezriadkovania"/>
      </w:pPr>
    </w:p>
    <w:p w14:paraId="15F6B099" w14:textId="77777777" w:rsidR="00706916" w:rsidRDefault="00706916" w:rsidP="00706916">
      <w:pPr>
        <w:pStyle w:val="Bezriadkovania"/>
      </w:pPr>
    </w:p>
    <w:p w14:paraId="33E192B5" w14:textId="77777777" w:rsidR="00706916" w:rsidRPr="00CF4A63" w:rsidRDefault="00706916" w:rsidP="00706916">
      <w:pPr>
        <w:pStyle w:val="Bezriadkovania"/>
      </w:pPr>
    </w:p>
    <w:p w14:paraId="6FC5FB46" w14:textId="77777777" w:rsidR="00706916" w:rsidRDefault="00706916" w:rsidP="00706916"/>
    <w:p w14:paraId="19459E40" w14:textId="77777777" w:rsidR="00706916" w:rsidRPr="00475EC0" w:rsidRDefault="00706916" w:rsidP="00706916">
      <w:pPr>
        <w:pStyle w:val="Bezriadkovania"/>
        <w:rPr>
          <w:b/>
          <w:sz w:val="28"/>
          <w:szCs w:val="28"/>
        </w:rPr>
      </w:pPr>
      <w:r>
        <w:t xml:space="preserve">                                          </w:t>
      </w:r>
      <w:r w:rsidRPr="00475EC0">
        <w:rPr>
          <w:b/>
          <w:sz w:val="28"/>
          <w:szCs w:val="28"/>
        </w:rPr>
        <w:t xml:space="preserve"> Odborné stanovisko hlavného kontrolóra</w:t>
      </w:r>
    </w:p>
    <w:p w14:paraId="1ED4AD6E" w14:textId="7A462B51" w:rsidR="00706916" w:rsidRPr="00475EC0" w:rsidRDefault="00706916" w:rsidP="00706916">
      <w:pPr>
        <w:pStyle w:val="Bezriadkovania"/>
        <w:rPr>
          <w:b/>
          <w:sz w:val="28"/>
          <w:szCs w:val="28"/>
        </w:rPr>
      </w:pPr>
      <w:r w:rsidRPr="00475EC0">
        <w:rPr>
          <w:b/>
          <w:sz w:val="28"/>
          <w:szCs w:val="28"/>
        </w:rPr>
        <w:t xml:space="preserve">                    k záverečnému účtu obce </w:t>
      </w:r>
      <w:r w:rsidR="000C7641">
        <w:rPr>
          <w:b/>
          <w:sz w:val="28"/>
          <w:szCs w:val="28"/>
        </w:rPr>
        <w:t>Krivosúd-Bodovka</w:t>
      </w:r>
      <w:r w:rsidRPr="00475EC0">
        <w:rPr>
          <w:b/>
          <w:sz w:val="28"/>
          <w:szCs w:val="28"/>
        </w:rPr>
        <w:t xml:space="preserve"> za rok 20</w:t>
      </w:r>
      <w:r>
        <w:rPr>
          <w:b/>
          <w:sz w:val="28"/>
          <w:szCs w:val="28"/>
        </w:rPr>
        <w:t>23</w:t>
      </w:r>
    </w:p>
    <w:p w14:paraId="600E26EE" w14:textId="77777777" w:rsidR="00706916" w:rsidRDefault="00706916" w:rsidP="00706916">
      <w:pPr>
        <w:pStyle w:val="Bezriadkovania"/>
      </w:pPr>
    </w:p>
    <w:p w14:paraId="19F86DBA" w14:textId="77777777" w:rsidR="00706916" w:rsidRDefault="00706916" w:rsidP="00706916">
      <w:pPr>
        <w:pStyle w:val="Bezriadkovania"/>
      </w:pPr>
    </w:p>
    <w:p w14:paraId="6A96364F" w14:textId="77777777" w:rsidR="00706916" w:rsidRDefault="00706916" w:rsidP="00706916"/>
    <w:p w14:paraId="1FAE6851" w14:textId="77777777" w:rsidR="00706916" w:rsidRDefault="00706916" w:rsidP="00706916"/>
    <w:p w14:paraId="00E4A952" w14:textId="77777777" w:rsidR="00706916" w:rsidRDefault="00706916" w:rsidP="00706916"/>
    <w:p w14:paraId="5F40639D" w14:textId="77777777" w:rsidR="00706916" w:rsidRPr="00475EC0" w:rsidRDefault="00706916" w:rsidP="00706916">
      <w:pPr>
        <w:pStyle w:val="Bezriadkovania"/>
        <w:rPr>
          <w:sz w:val="24"/>
          <w:szCs w:val="24"/>
        </w:rPr>
      </w:pPr>
      <w:r w:rsidRPr="00475EC0">
        <w:rPr>
          <w:sz w:val="24"/>
          <w:szCs w:val="24"/>
        </w:rPr>
        <w:t xml:space="preserve">Predkladá:  Ing. Róbert  Lacko                        </w:t>
      </w:r>
      <w:r w:rsidRPr="00475EC0">
        <w:rPr>
          <w:b/>
          <w:sz w:val="24"/>
          <w:szCs w:val="24"/>
        </w:rPr>
        <w:t xml:space="preserve">Materiál obsahuje:  </w:t>
      </w:r>
      <w:r>
        <w:rPr>
          <w:b/>
          <w:sz w:val="24"/>
          <w:szCs w:val="24"/>
        </w:rPr>
        <w:t xml:space="preserve"> </w:t>
      </w:r>
      <w:r w:rsidRPr="00475EC0">
        <w:rPr>
          <w:b/>
          <w:sz w:val="24"/>
          <w:szCs w:val="24"/>
        </w:rPr>
        <w:t>1. Návrh na uznesenie</w:t>
      </w:r>
    </w:p>
    <w:p w14:paraId="443A5A0C" w14:textId="77777777" w:rsidR="00706916" w:rsidRPr="00475EC0" w:rsidRDefault="00706916" w:rsidP="00706916">
      <w:pPr>
        <w:pStyle w:val="Bezriadkovania"/>
        <w:rPr>
          <w:sz w:val="24"/>
          <w:szCs w:val="24"/>
        </w:rPr>
      </w:pPr>
      <w:r w:rsidRPr="00475EC0">
        <w:rPr>
          <w:sz w:val="24"/>
          <w:szCs w:val="24"/>
        </w:rPr>
        <w:t xml:space="preserve">                     Hlavný kontrolór                                              </w:t>
      </w:r>
      <w:r>
        <w:rPr>
          <w:sz w:val="24"/>
          <w:szCs w:val="24"/>
        </w:rPr>
        <w:t xml:space="preserve"> </w:t>
      </w:r>
      <w:r w:rsidRPr="00475EC0">
        <w:rPr>
          <w:sz w:val="24"/>
          <w:szCs w:val="24"/>
        </w:rPr>
        <w:t xml:space="preserve">                 </w:t>
      </w:r>
      <w:r w:rsidRPr="00475EC0">
        <w:rPr>
          <w:b/>
          <w:sz w:val="24"/>
          <w:szCs w:val="24"/>
        </w:rPr>
        <w:t>2. Dôvodovú správu</w:t>
      </w:r>
    </w:p>
    <w:p w14:paraId="0D9D65C4" w14:textId="77777777" w:rsidR="00706916" w:rsidRPr="00475EC0" w:rsidRDefault="00706916" w:rsidP="00706916">
      <w:pPr>
        <w:pStyle w:val="Bezriadkovania"/>
        <w:rPr>
          <w:b/>
          <w:sz w:val="24"/>
          <w:szCs w:val="24"/>
        </w:rPr>
      </w:pPr>
      <w:r w:rsidRPr="00475EC0">
        <w:rPr>
          <w:sz w:val="24"/>
          <w:szCs w:val="24"/>
        </w:rPr>
        <w:t xml:space="preserve">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475EC0">
        <w:rPr>
          <w:sz w:val="24"/>
          <w:szCs w:val="24"/>
        </w:rPr>
        <w:t xml:space="preserve">                </w:t>
      </w:r>
      <w:r w:rsidRPr="00475EC0">
        <w:rPr>
          <w:b/>
          <w:sz w:val="24"/>
          <w:szCs w:val="24"/>
        </w:rPr>
        <w:t>3. Stanovisko HK</w:t>
      </w:r>
    </w:p>
    <w:p w14:paraId="6A55B6CA" w14:textId="77777777" w:rsidR="00706916" w:rsidRPr="00475EC0" w:rsidRDefault="00706916" w:rsidP="00706916">
      <w:pPr>
        <w:pStyle w:val="Bezriadkovania"/>
        <w:rPr>
          <w:sz w:val="24"/>
          <w:szCs w:val="24"/>
        </w:rPr>
      </w:pPr>
    </w:p>
    <w:p w14:paraId="75525220" w14:textId="77777777" w:rsidR="00706916" w:rsidRPr="00475EC0" w:rsidRDefault="00706916" w:rsidP="00706916">
      <w:pPr>
        <w:pStyle w:val="Bezriadkovania"/>
        <w:rPr>
          <w:sz w:val="24"/>
          <w:szCs w:val="24"/>
        </w:rPr>
      </w:pPr>
    </w:p>
    <w:p w14:paraId="7225814B" w14:textId="77777777" w:rsidR="00706916" w:rsidRPr="00475EC0" w:rsidRDefault="00706916" w:rsidP="00706916">
      <w:pPr>
        <w:pStyle w:val="Bezriadkovania"/>
        <w:rPr>
          <w:sz w:val="24"/>
          <w:szCs w:val="24"/>
        </w:rPr>
      </w:pPr>
    </w:p>
    <w:p w14:paraId="23DE1B33" w14:textId="77777777" w:rsidR="00706916" w:rsidRPr="00475EC0" w:rsidRDefault="00706916" w:rsidP="00706916">
      <w:pPr>
        <w:pStyle w:val="Bezriadkovania"/>
        <w:rPr>
          <w:sz w:val="24"/>
          <w:szCs w:val="24"/>
        </w:rPr>
      </w:pPr>
    </w:p>
    <w:p w14:paraId="1AC63E3C" w14:textId="77777777" w:rsidR="00706916" w:rsidRPr="00475EC0" w:rsidRDefault="00706916" w:rsidP="00706916">
      <w:pPr>
        <w:pStyle w:val="Bezriadkovania"/>
        <w:rPr>
          <w:sz w:val="24"/>
          <w:szCs w:val="24"/>
        </w:rPr>
      </w:pPr>
    </w:p>
    <w:p w14:paraId="424E3AF2" w14:textId="77777777" w:rsidR="00706916" w:rsidRPr="00475EC0" w:rsidRDefault="00706916" w:rsidP="00706916">
      <w:pPr>
        <w:pStyle w:val="Bezriadkovania"/>
        <w:rPr>
          <w:sz w:val="24"/>
          <w:szCs w:val="24"/>
        </w:rPr>
      </w:pPr>
    </w:p>
    <w:p w14:paraId="4E3823C4" w14:textId="77777777" w:rsidR="00706916" w:rsidRPr="00475EC0" w:rsidRDefault="00706916" w:rsidP="00706916">
      <w:pPr>
        <w:pStyle w:val="Bezriadkovania"/>
        <w:rPr>
          <w:sz w:val="24"/>
          <w:szCs w:val="24"/>
        </w:rPr>
      </w:pPr>
    </w:p>
    <w:p w14:paraId="5AC0E57A" w14:textId="77777777" w:rsidR="00706916" w:rsidRPr="00475EC0" w:rsidRDefault="00706916" w:rsidP="00706916">
      <w:pPr>
        <w:pStyle w:val="Bezriadkovania"/>
        <w:rPr>
          <w:sz w:val="24"/>
          <w:szCs w:val="24"/>
        </w:rPr>
      </w:pPr>
      <w:r w:rsidRPr="00475EC0">
        <w:rPr>
          <w:sz w:val="24"/>
          <w:szCs w:val="24"/>
        </w:rPr>
        <w:t>Spracovateľ: Ing. Róbert Lacko</w:t>
      </w:r>
    </w:p>
    <w:p w14:paraId="353059E7" w14:textId="77777777" w:rsidR="00706916" w:rsidRPr="00475EC0" w:rsidRDefault="00706916" w:rsidP="00706916">
      <w:pPr>
        <w:pStyle w:val="Bezriadkovania"/>
        <w:rPr>
          <w:sz w:val="24"/>
          <w:szCs w:val="24"/>
        </w:rPr>
      </w:pPr>
      <w:r w:rsidRPr="00475EC0">
        <w:rPr>
          <w:sz w:val="24"/>
          <w:szCs w:val="24"/>
        </w:rPr>
        <w:t xml:space="preserve">                       Hlavný kontrolór</w:t>
      </w:r>
    </w:p>
    <w:p w14:paraId="1AF5D1EE" w14:textId="77777777" w:rsidR="00706916" w:rsidRPr="00475EC0" w:rsidRDefault="00706916" w:rsidP="00706916">
      <w:pPr>
        <w:pStyle w:val="Bezriadkovania"/>
        <w:rPr>
          <w:sz w:val="24"/>
          <w:szCs w:val="24"/>
        </w:rPr>
      </w:pPr>
    </w:p>
    <w:p w14:paraId="63835739" w14:textId="77777777" w:rsidR="00706916" w:rsidRPr="00475EC0" w:rsidRDefault="00706916" w:rsidP="00706916">
      <w:pPr>
        <w:pStyle w:val="Bezriadkovania"/>
        <w:rPr>
          <w:sz w:val="24"/>
          <w:szCs w:val="24"/>
        </w:rPr>
      </w:pPr>
    </w:p>
    <w:p w14:paraId="40B615A6" w14:textId="77777777" w:rsidR="00706916" w:rsidRPr="00475EC0" w:rsidRDefault="00706916" w:rsidP="00706916">
      <w:pPr>
        <w:pStyle w:val="Bezriadkovania"/>
        <w:rPr>
          <w:sz w:val="24"/>
          <w:szCs w:val="24"/>
        </w:rPr>
      </w:pPr>
    </w:p>
    <w:p w14:paraId="24696962" w14:textId="77777777" w:rsidR="00706916" w:rsidRPr="00475EC0" w:rsidRDefault="00706916" w:rsidP="00706916">
      <w:pPr>
        <w:pStyle w:val="Bezriadkovania"/>
        <w:rPr>
          <w:sz w:val="24"/>
          <w:szCs w:val="24"/>
        </w:rPr>
      </w:pPr>
    </w:p>
    <w:p w14:paraId="7AFC938A" w14:textId="77777777" w:rsidR="00706916" w:rsidRDefault="00706916" w:rsidP="00706916">
      <w:pPr>
        <w:pStyle w:val="Bezriadkovania"/>
        <w:rPr>
          <w:sz w:val="24"/>
          <w:szCs w:val="24"/>
        </w:rPr>
      </w:pPr>
    </w:p>
    <w:p w14:paraId="46B50527" w14:textId="77777777" w:rsidR="00706916" w:rsidRDefault="00706916" w:rsidP="00706916">
      <w:pPr>
        <w:pStyle w:val="Bezriadkovania"/>
        <w:rPr>
          <w:sz w:val="24"/>
          <w:szCs w:val="24"/>
        </w:rPr>
      </w:pPr>
    </w:p>
    <w:p w14:paraId="299371ED" w14:textId="77777777" w:rsidR="00706916" w:rsidRDefault="00706916" w:rsidP="00706916">
      <w:pPr>
        <w:pStyle w:val="Bezriadkovania"/>
        <w:rPr>
          <w:sz w:val="24"/>
          <w:szCs w:val="24"/>
        </w:rPr>
      </w:pPr>
    </w:p>
    <w:p w14:paraId="188652E3" w14:textId="77777777" w:rsidR="00706916" w:rsidRDefault="00706916" w:rsidP="00706916">
      <w:pPr>
        <w:pStyle w:val="Bezriadkovania"/>
        <w:rPr>
          <w:sz w:val="24"/>
          <w:szCs w:val="24"/>
        </w:rPr>
      </w:pPr>
    </w:p>
    <w:p w14:paraId="0716EC6A" w14:textId="77777777" w:rsidR="00706916" w:rsidRPr="005C3137" w:rsidRDefault="00706916" w:rsidP="00706916">
      <w:pPr>
        <w:pStyle w:val="Bezriadkovania"/>
        <w:rPr>
          <w:sz w:val="24"/>
          <w:szCs w:val="24"/>
        </w:rPr>
      </w:pPr>
    </w:p>
    <w:p w14:paraId="15784134" w14:textId="61AE2FEB" w:rsidR="00706916" w:rsidRPr="005C3137" w:rsidRDefault="00706916" w:rsidP="00706916">
      <w:pPr>
        <w:pStyle w:val="Bezriadkovania"/>
        <w:rPr>
          <w:sz w:val="24"/>
          <w:szCs w:val="24"/>
        </w:rPr>
      </w:pPr>
      <w:r w:rsidRPr="005C3137">
        <w:rPr>
          <w:sz w:val="24"/>
          <w:szCs w:val="24"/>
        </w:rPr>
        <w:t xml:space="preserve">Uznesenie  </w:t>
      </w:r>
      <w:proofErr w:type="spellStart"/>
      <w:r w:rsidRPr="005C3137">
        <w:rPr>
          <w:rFonts w:cstheme="minorHAnsi"/>
          <w:sz w:val="24"/>
          <w:szCs w:val="24"/>
        </w:rPr>
        <w:t>OcZ</w:t>
      </w:r>
      <w:proofErr w:type="spellEnd"/>
      <w:r w:rsidRPr="005C3137">
        <w:rPr>
          <w:rFonts w:cstheme="minorHAnsi"/>
          <w:sz w:val="24"/>
          <w:szCs w:val="24"/>
        </w:rPr>
        <w:t xml:space="preserve">  č. </w:t>
      </w:r>
      <w:r w:rsidR="008E0A89">
        <w:rPr>
          <w:rFonts w:cstheme="minorHAnsi"/>
          <w:sz w:val="24"/>
          <w:szCs w:val="24"/>
        </w:rPr>
        <w:t xml:space="preserve">  </w:t>
      </w:r>
      <w:r w:rsidR="005C3137" w:rsidRPr="005C3137">
        <w:rPr>
          <w:rFonts w:cstheme="minorHAnsi"/>
          <w:sz w:val="24"/>
          <w:szCs w:val="24"/>
        </w:rPr>
        <w:t>/2024</w:t>
      </w:r>
      <w:r w:rsidRPr="005C3137">
        <w:rPr>
          <w:rFonts w:cstheme="minorHAnsi"/>
          <w:sz w:val="24"/>
          <w:szCs w:val="24"/>
        </w:rPr>
        <w:t xml:space="preserve"> </w:t>
      </w:r>
      <w:r w:rsidRPr="005C3137">
        <w:rPr>
          <w:sz w:val="24"/>
          <w:szCs w:val="24"/>
        </w:rPr>
        <w:t>, zo dňa  2</w:t>
      </w:r>
      <w:r w:rsidR="000C7641" w:rsidRPr="005C3137">
        <w:rPr>
          <w:sz w:val="24"/>
          <w:szCs w:val="24"/>
        </w:rPr>
        <w:t>1</w:t>
      </w:r>
      <w:r w:rsidRPr="005C3137">
        <w:rPr>
          <w:sz w:val="24"/>
          <w:szCs w:val="24"/>
        </w:rPr>
        <w:t>. j</w:t>
      </w:r>
      <w:r w:rsidR="000C7641" w:rsidRPr="005C3137">
        <w:rPr>
          <w:sz w:val="24"/>
          <w:szCs w:val="24"/>
        </w:rPr>
        <w:t>ún</w:t>
      </w:r>
      <w:r w:rsidRPr="005C3137">
        <w:rPr>
          <w:sz w:val="24"/>
          <w:szCs w:val="24"/>
        </w:rPr>
        <w:t>a 2024</w:t>
      </w:r>
    </w:p>
    <w:p w14:paraId="416A1F30" w14:textId="77777777" w:rsidR="00706916" w:rsidRDefault="00706916" w:rsidP="00706916">
      <w:pPr>
        <w:pStyle w:val="Bezriadkovania"/>
      </w:pPr>
    </w:p>
    <w:p w14:paraId="1F3B503A" w14:textId="77777777" w:rsidR="00706916" w:rsidRDefault="00706916" w:rsidP="00706916">
      <w:pPr>
        <w:pStyle w:val="Bezriadkovania"/>
      </w:pPr>
    </w:p>
    <w:p w14:paraId="4181881A" w14:textId="77777777" w:rsidR="00706916" w:rsidRDefault="00706916" w:rsidP="00706916">
      <w:pPr>
        <w:pStyle w:val="Bezriadkovania"/>
      </w:pPr>
    </w:p>
    <w:p w14:paraId="214F2EC8" w14:textId="77777777" w:rsidR="00706916" w:rsidRDefault="00706916" w:rsidP="00706916">
      <w:pPr>
        <w:pStyle w:val="Bezriadkovania"/>
      </w:pPr>
    </w:p>
    <w:p w14:paraId="75C26041" w14:textId="77777777" w:rsidR="00706916" w:rsidRDefault="00706916" w:rsidP="00706916">
      <w:pPr>
        <w:pStyle w:val="Bezriadkovania"/>
      </w:pPr>
    </w:p>
    <w:p w14:paraId="3CF3A742" w14:textId="77777777" w:rsidR="00706916" w:rsidRDefault="00706916" w:rsidP="00706916">
      <w:pPr>
        <w:pStyle w:val="Bezriadkovania"/>
      </w:pPr>
    </w:p>
    <w:p w14:paraId="6A645C60" w14:textId="77777777" w:rsidR="00706916" w:rsidRDefault="00706916" w:rsidP="00706916">
      <w:pPr>
        <w:pStyle w:val="Bezriadkovania"/>
      </w:pPr>
    </w:p>
    <w:p w14:paraId="2738C111" w14:textId="77777777" w:rsidR="00706916" w:rsidRDefault="00706916" w:rsidP="00706916">
      <w:pPr>
        <w:pStyle w:val="Bezriadkovania"/>
      </w:pPr>
    </w:p>
    <w:p w14:paraId="47537C1F" w14:textId="77777777" w:rsidR="00706916" w:rsidRDefault="00706916" w:rsidP="00706916">
      <w:pPr>
        <w:pStyle w:val="Bezriadkovania"/>
      </w:pPr>
    </w:p>
    <w:p w14:paraId="68CD8E05" w14:textId="77777777" w:rsidR="00706916" w:rsidRPr="00676D8B" w:rsidRDefault="00706916" w:rsidP="00706916">
      <w:pPr>
        <w:pStyle w:val="Bezriadkovania"/>
        <w:numPr>
          <w:ilvl w:val="0"/>
          <w:numId w:val="1"/>
        </w:numPr>
        <w:rPr>
          <w:b/>
        </w:rPr>
      </w:pPr>
      <w:r w:rsidRPr="00676D8B">
        <w:rPr>
          <w:b/>
        </w:rPr>
        <w:t>Návrh na uznesenie</w:t>
      </w:r>
    </w:p>
    <w:p w14:paraId="30CE5113" w14:textId="77777777" w:rsidR="00706916" w:rsidRDefault="00706916" w:rsidP="00706916">
      <w:pPr>
        <w:pStyle w:val="Bezriadkovania"/>
        <w:ind w:left="720"/>
      </w:pPr>
    </w:p>
    <w:p w14:paraId="76091805" w14:textId="5DE7E502" w:rsidR="00706916" w:rsidRDefault="00706916" w:rsidP="00706916">
      <w:pPr>
        <w:pStyle w:val="Bezriadkovania"/>
        <w:ind w:left="720"/>
      </w:pPr>
      <w:r>
        <w:t>Obecné zastupiteľstvo v</w:t>
      </w:r>
      <w:r w:rsidR="000C7641">
        <w:t> Krivosúd-Bodovka</w:t>
      </w:r>
      <w:r>
        <w:t xml:space="preserve"> po prerokovaní predloženého materiálu</w:t>
      </w:r>
    </w:p>
    <w:p w14:paraId="55EB7B04" w14:textId="77777777" w:rsidR="00706916" w:rsidRDefault="00706916" w:rsidP="00706916">
      <w:pPr>
        <w:pStyle w:val="Bezriadkovania"/>
        <w:ind w:left="720"/>
      </w:pPr>
    </w:p>
    <w:p w14:paraId="45DB2464" w14:textId="77777777" w:rsidR="00706916" w:rsidRPr="00676D8B" w:rsidRDefault="00706916" w:rsidP="00706916">
      <w:pPr>
        <w:pStyle w:val="Bezriadkovania"/>
        <w:ind w:left="720"/>
        <w:rPr>
          <w:b/>
        </w:rPr>
      </w:pPr>
      <w:r>
        <w:t xml:space="preserve">                                       </w:t>
      </w:r>
      <w:r w:rsidRPr="00676D8B">
        <w:rPr>
          <w:b/>
        </w:rPr>
        <w:t xml:space="preserve">  berie na vedomie</w:t>
      </w:r>
    </w:p>
    <w:p w14:paraId="030FE54D" w14:textId="77777777" w:rsidR="00706916" w:rsidRDefault="00706916" w:rsidP="00706916">
      <w:r>
        <w:t xml:space="preserve">                     </w:t>
      </w:r>
    </w:p>
    <w:p w14:paraId="13DC6DB4" w14:textId="5829C973" w:rsidR="00706916" w:rsidRDefault="00706916" w:rsidP="00706916">
      <w:r>
        <w:t xml:space="preserve">              stanovisko hlavného kontrolóra k záverečnému účtu Obce </w:t>
      </w:r>
      <w:r w:rsidR="000C7641">
        <w:t>Krivosúd-Bodovka</w:t>
      </w:r>
      <w:r>
        <w:t xml:space="preserve"> za rok 2023.</w:t>
      </w:r>
    </w:p>
    <w:p w14:paraId="0A6944C0" w14:textId="77777777" w:rsidR="00706916" w:rsidRDefault="00706916" w:rsidP="00706916"/>
    <w:p w14:paraId="037F2044" w14:textId="77777777" w:rsidR="00706916" w:rsidRDefault="00706916" w:rsidP="00706916"/>
    <w:p w14:paraId="3F05921E" w14:textId="77777777" w:rsidR="00706916" w:rsidRDefault="00706916" w:rsidP="00706916"/>
    <w:p w14:paraId="53C35254" w14:textId="77777777" w:rsidR="00706916" w:rsidRPr="002C2370" w:rsidRDefault="00706916" w:rsidP="00706916">
      <w:pPr>
        <w:pStyle w:val="Odsekzoznamu"/>
        <w:numPr>
          <w:ilvl w:val="0"/>
          <w:numId w:val="1"/>
        </w:numPr>
        <w:rPr>
          <w:b/>
        </w:rPr>
      </w:pPr>
      <w:r w:rsidRPr="002C2370">
        <w:rPr>
          <w:b/>
        </w:rPr>
        <w:t>Dôvodová  správa</w:t>
      </w:r>
    </w:p>
    <w:p w14:paraId="073A3AA8" w14:textId="77777777" w:rsidR="00706916" w:rsidRDefault="00706916" w:rsidP="00706916">
      <w:pPr>
        <w:pStyle w:val="Odsekzoznamu"/>
      </w:pPr>
    </w:p>
    <w:p w14:paraId="5FE90636" w14:textId="77777777" w:rsidR="00706916" w:rsidRPr="00BE6BA4" w:rsidRDefault="00706916" w:rsidP="00706916">
      <w:pPr>
        <w:pStyle w:val="Odsekzoznamu"/>
      </w:pPr>
      <w:r w:rsidRPr="00BE6BA4">
        <w:t>V zmysle § 18f, ods.1 písm. b) zákona SNR č. 369/1990 Zb. o obecnom zriadení v znení</w:t>
      </w:r>
    </w:p>
    <w:p w14:paraId="09A034E4" w14:textId="77777777" w:rsidR="00706916" w:rsidRDefault="00706916" w:rsidP="00706916">
      <w:pPr>
        <w:pStyle w:val="Odsekzoznamu"/>
      </w:pPr>
      <w:r>
        <w:t>neskorších predpisov je povinnosťou hlavného kontrolóra obce predložiť obecnému</w:t>
      </w:r>
    </w:p>
    <w:p w14:paraId="6219B830" w14:textId="77777777" w:rsidR="00706916" w:rsidRDefault="00706916" w:rsidP="00706916">
      <w:pPr>
        <w:pStyle w:val="Odsekzoznamu"/>
      </w:pPr>
      <w:r>
        <w:t>zastupiteľstvu stanovisko k záverečnému účtu obce za príslušný kalendárny rok.</w:t>
      </w:r>
    </w:p>
    <w:p w14:paraId="0FBBED78" w14:textId="77777777" w:rsidR="00706916" w:rsidRDefault="00706916" w:rsidP="00706916">
      <w:pPr>
        <w:pStyle w:val="Odsekzoznamu"/>
        <w:rPr>
          <w:b/>
        </w:rPr>
      </w:pPr>
    </w:p>
    <w:p w14:paraId="3791DAE1" w14:textId="77777777" w:rsidR="00706916" w:rsidRDefault="00706916" w:rsidP="00706916">
      <w:pPr>
        <w:pStyle w:val="Odsekzoznamu"/>
        <w:rPr>
          <w:b/>
        </w:rPr>
      </w:pPr>
    </w:p>
    <w:p w14:paraId="7186ABBF" w14:textId="77777777" w:rsidR="00706916" w:rsidRDefault="00706916" w:rsidP="00706916">
      <w:pPr>
        <w:pStyle w:val="Odsekzoznamu"/>
        <w:rPr>
          <w:b/>
        </w:rPr>
      </w:pPr>
    </w:p>
    <w:p w14:paraId="5677BF90" w14:textId="77777777" w:rsidR="00706916" w:rsidRDefault="00706916" w:rsidP="00706916">
      <w:pPr>
        <w:pStyle w:val="Odsekzoznamu"/>
        <w:rPr>
          <w:b/>
        </w:rPr>
      </w:pPr>
    </w:p>
    <w:p w14:paraId="4AFCD6D9" w14:textId="77777777" w:rsidR="00706916" w:rsidRDefault="00706916" w:rsidP="00706916">
      <w:pPr>
        <w:pStyle w:val="Odsekzoznamu"/>
        <w:rPr>
          <w:b/>
        </w:rPr>
      </w:pPr>
    </w:p>
    <w:p w14:paraId="60CB0D02" w14:textId="77777777" w:rsidR="00706916" w:rsidRDefault="00706916" w:rsidP="00706916">
      <w:pPr>
        <w:pStyle w:val="Odsekzoznamu"/>
        <w:rPr>
          <w:b/>
        </w:rPr>
      </w:pPr>
    </w:p>
    <w:p w14:paraId="68BEFF2F" w14:textId="77777777" w:rsidR="00706916" w:rsidRDefault="00706916" w:rsidP="00706916">
      <w:pPr>
        <w:pStyle w:val="Odsekzoznamu"/>
        <w:rPr>
          <w:b/>
        </w:rPr>
      </w:pPr>
    </w:p>
    <w:p w14:paraId="025098C7" w14:textId="77777777" w:rsidR="00706916" w:rsidRDefault="00706916" w:rsidP="00706916">
      <w:pPr>
        <w:pStyle w:val="Odsekzoznamu"/>
        <w:rPr>
          <w:b/>
        </w:rPr>
      </w:pPr>
    </w:p>
    <w:p w14:paraId="6901B094" w14:textId="77777777" w:rsidR="00706916" w:rsidRDefault="00706916" w:rsidP="00706916">
      <w:pPr>
        <w:pStyle w:val="Odsekzoznamu"/>
        <w:rPr>
          <w:b/>
        </w:rPr>
      </w:pPr>
    </w:p>
    <w:p w14:paraId="00E01702" w14:textId="77777777" w:rsidR="00706916" w:rsidRDefault="00706916" w:rsidP="00706916">
      <w:pPr>
        <w:pStyle w:val="Odsekzoznamu"/>
        <w:rPr>
          <w:b/>
        </w:rPr>
      </w:pPr>
    </w:p>
    <w:p w14:paraId="2FDF47CC" w14:textId="77777777" w:rsidR="00706916" w:rsidRDefault="00706916" w:rsidP="00706916">
      <w:pPr>
        <w:pStyle w:val="Odsekzoznamu"/>
        <w:rPr>
          <w:b/>
        </w:rPr>
      </w:pPr>
    </w:p>
    <w:p w14:paraId="23D22D10" w14:textId="77777777" w:rsidR="00706916" w:rsidRDefault="00706916" w:rsidP="00706916">
      <w:pPr>
        <w:pStyle w:val="Odsekzoznamu"/>
        <w:rPr>
          <w:b/>
        </w:rPr>
      </w:pPr>
    </w:p>
    <w:p w14:paraId="51177685" w14:textId="77777777" w:rsidR="00706916" w:rsidRDefault="00706916" w:rsidP="00706916">
      <w:pPr>
        <w:pStyle w:val="Odsekzoznamu"/>
        <w:rPr>
          <w:b/>
        </w:rPr>
      </w:pPr>
    </w:p>
    <w:p w14:paraId="0C2ABB40" w14:textId="77777777" w:rsidR="00706916" w:rsidRDefault="00706916" w:rsidP="00706916">
      <w:pPr>
        <w:pStyle w:val="Odsekzoznamu"/>
        <w:rPr>
          <w:b/>
        </w:rPr>
      </w:pPr>
    </w:p>
    <w:p w14:paraId="5E5E49D5" w14:textId="77777777" w:rsidR="00706916" w:rsidRDefault="00706916" w:rsidP="00706916">
      <w:pPr>
        <w:pStyle w:val="Odsekzoznamu"/>
        <w:rPr>
          <w:b/>
        </w:rPr>
      </w:pPr>
    </w:p>
    <w:p w14:paraId="62436A6F" w14:textId="77777777" w:rsidR="00706916" w:rsidRDefault="00706916" w:rsidP="00706916">
      <w:pPr>
        <w:pStyle w:val="Odsekzoznamu"/>
        <w:rPr>
          <w:b/>
        </w:rPr>
      </w:pPr>
    </w:p>
    <w:p w14:paraId="4F572068" w14:textId="77777777" w:rsidR="00706916" w:rsidRDefault="00706916" w:rsidP="00706916">
      <w:pPr>
        <w:pStyle w:val="Odsekzoznamu"/>
        <w:rPr>
          <w:b/>
        </w:rPr>
      </w:pPr>
    </w:p>
    <w:p w14:paraId="5C8307D4" w14:textId="77777777" w:rsidR="00706916" w:rsidRDefault="00706916" w:rsidP="00706916">
      <w:pPr>
        <w:pStyle w:val="Odsekzoznamu"/>
        <w:rPr>
          <w:b/>
        </w:rPr>
      </w:pPr>
    </w:p>
    <w:p w14:paraId="29D025E3" w14:textId="77777777" w:rsidR="00706916" w:rsidRDefault="00706916" w:rsidP="00706916">
      <w:pPr>
        <w:pStyle w:val="Odsekzoznamu"/>
        <w:rPr>
          <w:b/>
        </w:rPr>
      </w:pPr>
    </w:p>
    <w:p w14:paraId="314A2F16" w14:textId="09ADA5C4" w:rsidR="00706916" w:rsidRDefault="00706916" w:rsidP="00706916">
      <w:pPr>
        <w:rPr>
          <w:b/>
          <w:sz w:val="28"/>
          <w:szCs w:val="28"/>
        </w:rPr>
      </w:pPr>
      <w:r w:rsidRPr="0097012A">
        <w:rPr>
          <w:b/>
          <w:sz w:val="28"/>
          <w:szCs w:val="28"/>
        </w:rPr>
        <w:lastRenderedPageBreak/>
        <w:t xml:space="preserve">Stanovisko HK k záverečnému účtu obce </w:t>
      </w:r>
      <w:r w:rsidR="000C7641">
        <w:rPr>
          <w:b/>
          <w:sz w:val="28"/>
          <w:szCs w:val="28"/>
        </w:rPr>
        <w:t>Krivosúd-Bodovka</w:t>
      </w:r>
      <w:r w:rsidRPr="0097012A">
        <w:rPr>
          <w:b/>
          <w:sz w:val="28"/>
          <w:szCs w:val="28"/>
        </w:rPr>
        <w:t xml:space="preserve"> za r. 20</w:t>
      </w:r>
      <w:r>
        <w:rPr>
          <w:b/>
          <w:sz w:val="28"/>
          <w:szCs w:val="28"/>
        </w:rPr>
        <w:t>23</w:t>
      </w:r>
    </w:p>
    <w:p w14:paraId="05FD2C9F" w14:textId="77777777" w:rsidR="00706916" w:rsidRPr="0097012A" w:rsidRDefault="00706916" w:rsidP="00706916">
      <w:pPr>
        <w:rPr>
          <w:b/>
          <w:sz w:val="28"/>
          <w:szCs w:val="28"/>
        </w:rPr>
      </w:pPr>
    </w:p>
    <w:p w14:paraId="5CA58A21" w14:textId="77777777" w:rsidR="00706916" w:rsidRDefault="00706916" w:rsidP="00706916">
      <w:pPr>
        <w:pStyle w:val="Bezriadkovania"/>
      </w:pPr>
      <w:r>
        <w:t>V zmysle § 18 f  ods. 1 písm. c) zákona 369/1990 Zb. o obecnom zriadení v </w:t>
      </w:r>
      <w:proofErr w:type="spellStart"/>
      <w:r>
        <w:t>z.n.p</w:t>
      </w:r>
      <w:proofErr w:type="spellEnd"/>
      <w:r>
        <w:t>. predkladám odborné</w:t>
      </w:r>
    </w:p>
    <w:p w14:paraId="55B100EF" w14:textId="35563643" w:rsidR="00706916" w:rsidRDefault="00706916" w:rsidP="00706916">
      <w:pPr>
        <w:pStyle w:val="Bezriadkovania"/>
      </w:pPr>
      <w:r>
        <w:t xml:space="preserve">stanovisko k návrhu záverečného účtu obce </w:t>
      </w:r>
      <w:r w:rsidR="000C7641">
        <w:t>Krivosúd-Bodovka</w:t>
      </w:r>
      <w:r>
        <w:t xml:space="preserve"> za rok 2023.</w:t>
      </w:r>
    </w:p>
    <w:p w14:paraId="027DAEB7" w14:textId="77777777" w:rsidR="00706916" w:rsidRDefault="00706916" w:rsidP="00706916">
      <w:pPr>
        <w:pStyle w:val="Bezriadkovania"/>
      </w:pPr>
      <w:r>
        <w:t>Odborné stanovisko (ďalej len „stanovisko“) k návrhu záverečného účtu som spracoval na základe</w:t>
      </w:r>
    </w:p>
    <w:p w14:paraId="2AA44673" w14:textId="416A5090" w:rsidR="00706916" w:rsidRDefault="00706916" w:rsidP="00706916">
      <w:pPr>
        <w:pStyle w:val="Bezriadkovania"/>
      </w:pPr>
      <w:r>
        <w:t xml:space="preserve">spracovaného návrhu záverečného účtu obce </w:t>
      </w:r>
      <w:r w:rsidR="000C7641">
        <w:t xml:space="preserve">Krivosúd-Bodovka </w:t>
      </w:r>
      <w:r>
        <w:t>za rok 2023.</w:t>
      </w:r>
    </w:p>
    <w:p w14:paraId="7B2F6472" w14:textId="77777777" w:rsidR="00706916" w:rsidRDefault="00706916" w:rsidP="00706916">
      <w:pPr>
        <w:pStyle w:val="Bezriadkovania"/>
      </w:pPr>
    </w:p>
    <w:p w14:paraId="642D62DF" w14:textId="77777777" w:rsidR="00706916" w:rsidRPr="006E2593" w:rsidRDefault="00706916" w:rsidP="00706916">
      <w:pPr>
        <w:pStyle w:val="Bezriadkovania"/>
        <w:numPr>
          <w:ilvl w:val="0"/>
          <w:numId w:val="2"/>
        </w:numPr>
        <w:rPr>
          <w:b/>
          <w:bCs/>
        </w:rPr>
      </w:pPr>
      <w:r w:rsidRPr="006E2593">
        <w:rPr>
          <w:b/>
          <w:bCs/>
        </w:rPr>
        <w:t xml:space="preserve">             VÝCHODISKÁ SPRACOVANIA ODBORNÉHO STANOVISKA K NÁVRHU </w:t>
      </w:r>
    </w:p>
    <w:p w14:paraId="3C36EFC9" w14:textId="215C89DC" w:rsidR="00706916" w:rsidRDefault="00706916" w:rsidP="00706916">
      <w:pPr>
        <w:pStyle w:val="Bezriadkovania"/>
        <w:ind w:left="720"/>
        <w:rPr>
          <w:b/>
          <w:bCs/>
        </w:rPr>
      </w:pPr>
      <w:r w:rsidRPr="006E2593">
        <w:rPr>
          <w:b/>
          <w:bCs/>
        </w:rPr>
        <w:t xml:space="preserve">                          ZÁVEREČNÉHU ÚČTU OBCE </w:t>
      </w:r>
      <w:r w:rsidR="00142098">
        <w:rPr>
          <w:b/>
          <w:bCs/>
        </w:rPr>
        <w:t>KRIVOSÚD-BODOVKA</w:t>
      </w:r>
    </w:p>
    <w:p w14:paraId="2299C5A4" w14:textId="77777777" w:rsidR="00706916" w:rsidRDefault="00706916" w:rsidP="00706916">
      <w:pPr>
        <w:pStyle w:val="Bezriadkovania"/>
        <w:rPr>
          <w:b/>
          <w:bCs/>
        </w:rPr>
      </w:pPr>
    </w:p>
    <w:p w14:paraId="003FF355" w14:textId="7348A308" w:rsidR="00706916" w:rsidRDefault="00706916" w:rsidP="00706916">
      <w:pPr>
        <w:pStyle w:val="Bezriadkovania"/>
      </w:pPr>
      <w:r>
        <w:t xml:space="preserve">Návrh záverečného účtu obce </w:t>
      </w:r>
      <w:r w:rsidR="000C7641">
        <w:t xml:space="preserve">Krivosúd-Bodovka </w:t>
      </w:r>
      <w:r>
        <w:t xml:space="preserve"> za rok 2023 je predložený na rokovanie obecného </w:t>
      </w:r>
    </w:p>
    <w:p w14:paraId="3066B3AF" w14:textId="77777777" w:rsidR="00706916" w:rsidRDefault="00706916" w:rsidP="00706916">
      <w:pPr>
        <w:pStyle w:val="Bezriadkovania"/>
      </w:pPr>
      <w:r>
        <w:t xml:space="preserve">zastupiteľstva v zákonom stanovenej lehote, </w:t>
      </w:r>
      <w:proofErr w:type="spellStart"/>
      <w:r>
        <w:t>t.j</w:t>
      </w:r>
      <w:proofErr w:type="spellEnd"/>
      <w:r>
        <w:t>. do 30. júna nasledujúceho roka.</w:t>
      </w:r>
    </w:p>
    <w:p w14:paraId="6F081611" w14:textId="77777777" w:rsidR="00706916" w:rsidRPr="006E2593" w:rsidRDefault="00706916" w:rsidP="00706916">
      <w:pPr>
        <w:pStyle w:val="Bezriadkovania"/>
      </w:pPr>
    </w:p>
    <w:p w14:paraId="24437C12" w14:textId="77777777" w:rsidR="00706916" w:rsidRDefault="00706916" w:rsidP="00706916">
      <w:pPr>
        <w:pStyle w:val="Bezriadkovania"/>
        <w:rPr>
          <w:b/>
        </w:rPr>
      </w:pPr>
      <w:r w:rsidRPr="00286310">
        <w:rPr>
          <w:b/>
        </w:rPr>
        <w:t>Súlad predloženého záverečného účtu so všeobecne záväznými predpismi</w:t>
      </w:r>
    </w:p>
    <w:p w14:paraId="4BFB759C" w14:textId="77777777" w:rsidR="00706916" w:rsidRDefault="00706916" w:rsidP="00706916">
      <w:pPr>
        <w:pStyle w:val="Bezriadkovania"/>
      </w:pPr>
    </w:p>
    <w:p w14:paraId="08DBCEEC" w14:textId="332AF08F" w:rsidR="00706916" w:rsidRPr="007005FF" w:rsidRDefault="00706916" w:rsidP="00706916">
      <w:pPr>
        <w:pStyle w:val="Bezriadkovania"/>
      </w:pPr>
      <w:r w:rsidRPr="007005FF">
        <w:t xml:space="preserve">Návrh záverečného účtu Obce </w:t>
      </w:r>
      <w:r w:rsidR="000C7641">
        <w:t xml:space="preserve">Krivosúd-Bodovka </w:t>
      </w:r>
      <w:r w:rsidRPr="007005FF">
        <w:t>je v súlade s požadovanými právnymi normami,</w:t>
      </w:r>
    </w:p>
    <w:p w14:paraId="739DE0C3" w14:textId="77777777" w:rsidR="00706916" w:rsidRPr="007005FF" w:rsidRDefault="00706916" w:rsidP="00706916">
      <w:pPr>
        <w:pStyle w:val="Bezriadkovania"/>
      </w:pPr>
      <w:r w:rsidRPr="007005FF">
        <w:t xml:space="preserve"> ktoré jeho zostavenie odborne a právne definujú a podmieňujú, predovšetkým zákon č.583/2004 </w:t>
      </w:r>
      <w:proofErr w:type="spellStart"/>
      <w:r w:rsidRPr="007005FF">
        <w:t>Z.z</w:t>
      </w:r>
      <w:proofErr w:type="spellEnd"/>
      <w:r w:rsidRPr="007005FF">
        <w:t>.</w:t>
      </w:r>
    </w:p>
    <w:p w14:paraId="0AC49F6A" w14:textId="77777777" w:rsidR="00706916" w:rsidRPr="007005FF" w:rsidRDefault="00706916" w:rsidP="00706916">
      <w:pPr>
        <w:pStyle w:val="Bezriadkovania"/>
      </w:pPr>
      <w:r w:rsidRPr="007005FF">
        <w:t>o  rozpočtových pravidlách územnej samosprávy a o zmene a doplnení niektorých zákonov v </w:t>
      </w:r>
      <w:proofErr w:type="spellStart"/>
      <w:r w:rsidRPr="007005FF">
        <w:t>z.n.p</w:t>
      </w:r>
      <w:proofErr w:type="spellEnd"/>
    </w:p>
    <w:p w14:paraId="342461AD" w14:textId="77777777" w:rsidR="00706916" w:rsidRPr="007005FF" w:rsidRDefault="00706916" w:rsidP="00706916">
      <w:pPr>
        <w:pStyle w:val="Bezriadkovania"/>
      </w:pPr>
      <w:r w:rsidRPr="007005FF">
        <w:t>(ďalej len zákon</w:t>
      </w:r>
      <w:r w:rsidRPr="003F7092">
        <w:t xml:space="preserve">), §16, ods. 1, v súlade </w:t>
      </w:r>
      <w:r w:rsidRPr="007005FF">
        <w:t>s ktorým obec po skončení rozpočtového roka údaje o</w:t>
      </w:r>
    </w:p>
    <w:p w14:paraId="72C3FE37" w14:textId="77777777" w:rsidR="00706916" w:rsidRPr="007005FF" w:rsidRDefault="00706916" w:rsidP="00706916">
      <w:pPr>
        <w:pStyle w:val="Bezriadkovania"/>
      </w:pPr>
      <w:r w:rsidRPr="007005FF">
        <w:t>rozpočtovom hospodárení súhrnne spracuje do záverečného účtu obce.</w:t>
      </w:r>
    </w:p>
    <w:p w14:paraId="63FC720C" w14:textId="77777777" w:rsidR="00706916" w:rsidRPr="00CE4F7D" w:rsidRDefault="00706916" w:rsidP="00706916">
      <w:pPr>
        <w:pStyle w:val="Bezriadkovania"/>
        <w:rPr>
          <w:color w:val="FF0000"/>
        </w:rPr>
      </w:pPr>
    </w:p>
    <w:p w14:paraId="66B0301E" w14:textId="77777777" w:rsidR="00706916" w:rsidRDefault="00706916" w:rsidP="00706916">
      <w:pPr>
        <w:pStyle w:val="Bezriadkovania"/>
      </w:pPr>
    </w:p>
    <w:p w14:paraId="1032CF1C" w14:textId="77777777" w:rsidR="00706916" w:rsidRDefault="00706916" w:rsidP="00706916">
      <w:pPr>
        <w:pStyle w:val="Bezriadkovania"/>
        <w:rPr>
          <w:b/>
        </w:rPr>
      </w:pPr>
      <w:r w:rsidRPr="00D53C2A">
        <w:rPr>
          <w:b/>
        </w:rPr>
        <w:t>Hospodárenie a finančné vzťahy obce k okolitým subjektom</w:t>
      </w:r>
    </w:p>
    <w:p w14:paraId="08402158" w14:textId="77777777" w:rsidR="00706916" w:rsidRDefault="00706916" w:rsidP="00706916">
      <w:pPr>
        <w:pStyle w:val="Bezriadkovania"/>
      </w:pPr>
    </w:p>
    <w:p w14:paraId="1F4BDAFA" w14:textId="77777777" w:rsidR="00706916" w:rsidRDefault="00706916" w:rsidP="00706916">
      <w:pPr>
        <w:pStyle w:val="Bezriadkovania"/>
      </w:pPr>
      <w:r w:rsidRPr="007005FF">
        <w:t xml:space="preserve">V súlade </w:t>
      </w:r>
      <w:r w:rsidRPr="003F7092">
        <w:t>s § 16 ods. 2 zákona</w:t>
      </w:r>
      <w:r>
        <w:t xml:space="preserve">, obec splnila svoju povinnosť a usporiadala svoje hospodárenie vrátane </w:t>
      </w:r>
    </w:p>
    <w:p w14:paraId="3C1C7087" w14:textId="77777777" w:rsidR="00706916" w:rsidRDefault="00706916" w:rsidP="00706916">
      <w:pPr>
        <w:pStyle w:val="Bezriadkovania"/>
      </w:pPr>
      <w:r>
        <w:t xml:space="preserve">finančných vzťahov k zriadeným rozpočtovým organizáciám, právnickým a fyzickým osobám, ktorým  </w:t>
      </w:r>
    </w:p>
    <w:p w14:paraId="2A15BE5D" w14:textId="77777777" w:rsidR="00706916" w:rsidRDefault="00706916" w:rsidP="00706916">
      <w:pPr>
        <w:pStyle w:val="Bezriadkovania"/>
      </w:pPr>
      <w:r>
        <w:t>poskytla prostriedky zo svojho rozpočtu, štátnym fondom, rozpočtom iných obcí a rozpočtom vyšších</w:t>
      </w:r>
    </w:p>
    <w:p w14:paraId="1F34CF07" w14:textId="77777777" w:rsidR="00706916" w:rsidRDefault="00706916" w:rsidP="00706916">
      <w:pPr>
        <w:pStyle w:val="Bezriadkovania"/>
      </w:pPr>
      <w:r>
        <w:t>územných celkov.</w:t>
      </w:r>
    </w:p>
    <w:p w14:paraId="47F6FFD5" w14:textId="77777777" w:rsidR="00706916" w:rsidRDefault="00706916" w:rsidP="00706916">
      <w:pPr>
        <w:pStyle w:val="Bezriadkovania"/>
      </w:pPr>
    </w:p>
    <w:p w14:paraId="69C1625F" w14:textId="77777777" w:rsidR="00706916" w:rsidRDefault="00706916" w:rsidP="00706916">
      <w:pPr>
        <w:pStyle w:val="Bezriadkovania"/>
      </w:pPr>
    </w:p>
    <w:p w14:paraId="3AE7C81B" w14:textId="77777777" w:rsidR="00706916" w:rsidRPr="00B67DC2" w:rsidRDefault="00706916" w:rsidP="00706916">
      <w:pPr>
        <w:pStyle w:val="Bezriadkovania"/>
        <w:rPr>
          <w:b/>
        </w:rPr>
      </w:pPr>
      <w:r w:rsidRPr="00B67DC2">
        <w:rPr>
          <w:b/>
        </w:rPr>
        <w:t>Overenie V súlade s § 16 ods.3, obec je</w:t>
      </w:r>
      <w:r w:rsidRPr="00B67DC2">
        <w:t xml:space="preserve"> </w:t>
      </w:r>
      <w:r w:rsidRPr="00B67DC2">
        <w:rPr>
          <w:b/>
        </w:rPr>
        <w:t>účtovnej závierky obce a jej rozpočtového hospodárenia audítorom</w:t>
      </w:r>
    </w:p>
    <w:p w14:paraId="68F4755E" w14:textId="77777777" w:rsidR="00706916" w:rsidRPr="00B67DC2" w:rsidRDefault="00706916" w:rsidP="00706916">
      <w:pPr>
        <w:pStyle w:val="Bezriadkovania"/>
        <w:rPr>
          <w:b/>
        </w:rPr>
      </w:pPr>
      <w:bookmarkStart w:id="0" w:name="_Hlk169714570"/>
    </w:p>
    <w:bookmarkEnd w:id="0"/>
    <w:p w14:paraId="6EAF72A2" w14:textId="77777777" w:rsidR="008E0A89" w:rsidRDefault="008E0A89" w:rsidP="008E0A89">
      <w:pPr>
        <w:pStyle w:val="Bezriadkovania"/>
      </w:pPr>
      <w:r w:rsidRPr="007005FF">
        <w:t xml:space="preserve">V súlade s § 16 ods.3, </w:t>
      </w:r>
      <w:r>
        <w:t>obec je povinná dať si overiť účtovnú závierku. Obec Krivosúd-Bodovka  si túto</w:t>
      </w:r>
    </w:p>
    <w:p w14:paraId="5BCDAC2F" w14:textId="77777777" w:rsidR="008E0A89" w:rsidRPr="00106255" w:rsidRDefault="008E0A89" w:rsidP="008E0A89">
      <w:pPr>
        <w:pStyle w:val="Bezriadkovania"/>
      </w:pPr>
      <w:r w:rsidRPr="00106255">
        <w:t>povinnosť splní do konca kalendárneho roka, ako to povoľuje zákon o účtovníctve č. 431/2002,§19.</w:t>
      </w:r>
    </w:p>
    <w:p w14:paraId="7C53604F" w14:textId="77777777" w:rsidR="008E0A89" w:rsidRPr="00106255" w:rsidRDefault="008E0A89" w:rsidP="008E0A89">
      <w:pPr>
        <w:pStyle w:val="Bezriadkovania"/>
      </w:pPr>
      <w:r w:rsidRPr="00106255">
        <w:t xml:space="preserve">Podľa informácií hlavného ekonóma obce účtovný audit vykoná Ing. Silvia Augustínová, licencia </w:t>
      </w:r>
    </w:p>
    <w:p w14:paraId="25A2C3B7" w14:textId="77777777" w:rsidR="008E0A89" w:rsidRPr="00106255" w:rsidRDefault="008E0A89" w:rsidP="008E0A89">
      <w:pPr>
        <w:pStyle w:val="Bezriadkovania"/>
      </w:pPr>
      <w:r w:rsidRPr="00106255">
        <w:t xml:space="preserve"> SKAU 887, sídlo: A . Sládkoviča 344/21, 018 51 Nová Dubnica, DIČ: 1030106990, IČO: 42150116.</w:t>
      </w:r>
    </w:p>
    <w:p w14:paraId="26274DA3" w14:textId="77777777" w:rsidR="00706916" w:rsidRPr="00605451" w:rsidRDefault="00706916" w:rsidP="00706916">
      <w:pPr>
        <w:pStyle w:val="Bezriadkovania"/>
        <w:rPr>
          <w:color w:val="FF0000"/>
        </w:rPr>
      </w:pPr>
    </w:p>
    <w:p w14:paraId="4CDA2E25" w14:textId="77777777" w:rsidR="00706916" w:rsidRPr="00B67DC2" w:rsidRDefault="00706916" w:rsidP="00706916">
      <w:pPr>
        <w:pStyle w:val="Bezriadkovania"/>
      </w:pPr>
    </w:p>
    <w:p w14:paraId="692929AA" w14:textId="77777777" w:rsidR="00706916" w:rsidRPr="000C2E1C" w:rsidRDefault="00706916" w:rsidP="00706916">
      <w:pPr>
        <w:pStyle w:val="Bezriadkovania"/>
        <w:rPr>
          <w:b/>
        </w:rPr>
      </w:pPr>
      <w:r w:rsidRPr="000C2E1C">
        <w:rPr>
          <w:b/>
        </w:rPr>
        <w:t>Zverejnenie návrhu záverečného účtu obce zákonným spôsobom</w:t>
      </w:r>
    </w:p>
    <w:p w14:paraId="6B3051FF" w14:textId="77777777" w:rsidR="00706916" w:rsidRDefault="00706916" w:rsidP="00706916">
      <w:pPr>
        <w:pStyle w:val="Bezriadkovania"/>
      </w:pPr>
    </w:p>
    <w:p w14:paraId="37C68B6A" w14:textId="0269D572" w:rsidR="00706916" w:rsidRPr="004B1254" w:rsidRDefault="00706916" w:rsidP="00706916">
      <w:pPr>
        <w:pStyle w:val="Bezriadkovania"/>
      </w:pPr>
      <w:r w:rsidRPr="001F3DAF">
        <w:t>V súlade s § 9 zákona, pred schválením sa návrh záverečnému účtu predkladá na verejnú diskusiu podľa</w:t>
      </w:r>
      <w:r>
        <w:t xml:space="preserve"> </w:t>
      </w:r>
      <w:r w:rsidRPr="001F3DAF">
        <w:t xml:space="preserve">osobitného predpisu, ktorým je </w:t>
      </w:r>
      <w:r w:rsidRPr="007005FF">
        <w:t xml:space="preserve">zákon 369/1990 Zb. o obecnom zriadení, § 9 ods. 2. </w:t>
      </w:r>
      <w:r w:rsidRPr="001F3DAF">
        <w:t>Na základe uvedeného</w:t>
      </w:r>
      <w:r>
        <w:t xml:space="preserve"> </w:t>
      </w:r>
      <w:r w:rsidRPr="001F3DAF">
        <w:t>je obec povinná zverejniť rozpočet obce najmenej na 15 dní spôsobom v obci obvyklým, aby sa k nemu mohli vyjadriť obyvatelia obce, pričom tá istá podmienka platí aj o záverečnom účte obce. Táto podmienka</w:t>
      </w:r>
      <w:r>
        <w:t xml:space="preserve"> </w:t>
      </w:r>
      <w:r w:rsidRPr="001F3DAF">
        <w:t xml:space="preserve">bola </w:t>
      </w:r>
      <w:r w:rsidRPr="00B1115B">
        <w:t xml:space="preserve">splnená </w:t>
      </w:r>
      <w:r w:rsidRPr="00B1115B">
        <w:rPr>
          <w:b/>
        </w:rPr>
        <w:t xml:space="preserve">dňa  </w:t>
      </w:r>
      <w:r w:rsidR="00B1115B" w:rsidRPr="00B1115B">
        <w:rPr>
          <w:b/>
        </w:rPr>
        <w:t>03</w:t>
      </w:r>
      <w:r w:rsidR="000C7641" w:rsidRPr="00B1115B">
        <w:rPr>
          <w:b/>
        </w:rPr>
        <w:t>.</w:t>
      </w:r>
      <w:r w:rsidR="00B1115B" w:rsidRPr="00B1115B">
        <w:rPr>
          <w:b/>
        </w:rPr>
        <w:t>06</w:t>
      </w:r>
      <w:r w:rsidR="000C7641" w:rsidRPr="00B1115B">
        <w:rPr>
          <w:b/>
        </w:rPr>
        <w:t>.</w:t>
      </w:r>
      <w:r w:rsidRPr="00B1115B">
        <w:rPr>
          <w:b/>
        </w:rPr>
        <w:t xml:space="preserve"> 2024</w:t>
      </w:r>
      <w:r>
        <w:rPr>
          <w:b/>
        </w:rPr>
        <w:t>, čo je dátum zverejnenia Návrhu“ na úradnej tabuli, na webovom sídle a na elektronickej radnej tabuli</w:t>
      </w:r>
      <w:r w:rsidRPr="004B1254">
        <w:rPr>
          <w:b/>
        </w:rPr>
        <w:t>.</w:t>
      </w:r>
    </w:p>
    <w:p w14:paraId="56DF2B03" w14:textId="77777777" w:rsidR="00706916" w:rsidRDefault="00706916" w:rsidP="00706916">
      <w:pPr>
        <w:pStyle w:val="Bezriadkovania"/>
      </w:pPr>
    </w:p>
    <w:p w14:paraId="73269BDF" w14:textId="77777777" w:rsidR="008E0A89" w:rsidRDefault="008E0A89" w:rsidP="00706916">
      <w:pPr>
        <w:pStyle w:val="Bezriadkovania"/>
        <w:rPr>
          <w:b/>
        </w:rPr>
      </w:pPr>
    </w:p>
    <w:p w14:paraId="4A81F332" w14:textId="5C1A2C69" w:rsidR="00706916" w:rsidRDefault="00706916" w:rsidP="00706916">
      <w:pPr>
        <w:pStyle w:val="Bezriadkovania"/>
        <w:rPr>
          <w:b/>
        </w:rPr>
      </w:pPr>
      <w:r>
        <w:rPr>
          <w:b/>
        </w:rPr>
        <w:lastRenderedPageBreak/>
        <w:t>Metodická správnosť predloženého návrhu</w:t>
      </w:r>
      <w:r w:rsidRPr="000C2E1C">
        <w:rPr>
          <w:b/>
        </w:rPr>
        <w:t xml:space="preserve"> záverečného účtu</w:t>
      </w:r>
    </w:p>
    <w:p w14:paraId="765BAE96" w14:textId="77777777" w:rsidR="00706916" w:rsidRDefault="00706916" w:rsidP="00706916">
      <w:pPr>
        <w:pStyle w:val="Bezriadkovania"/>
      </w:pPr>
      <w:r>
        <w:t>Predložený návrh záverečného účtu obce je vypracovaný v súlade s §16, ods. 5 zákona o rozpočtových pravidlách územnej samosprávy a obsahuje:</w:t>
      </w:r>
    </w:p>
    <w:p w14:paraId="3645A023" w14:textId="77777777" w:rsidR="00706916" w:rsidRDefault="00706916" w:rsidP="00706916">
      <w:pPr>
        <w:pStyle w:val="Bezriadkovania"/>
      </w:pPr>
    </w:p>
    <w:p w14:paraId="281D2B12" w14:textId="77777777" w:rsidR="00706916" w:rsidRDefault="00706916" w:rsidP="00706916">
      <w:pPr>
        <w:pStyle w:val="Bezriadkovania"/>
        <w:numPr>
          <w:ilvl w:val="0"/>
          <w:numId w:val="3"/>
        </w:numPr>
      </w:pPr>
      <w:r>
        <w:t>údaje o plnení rozpočtu v členení podľa §10 ods.3 v súlade s rozpočtovou klasifikáciou</w:t>
      </w:r>
    </w:p>
    <w:p w14:paraId="020A088A" w14:textId="77777777" w:rsidR="00706916" w:rsidRDefault="00706916" w:rsidP="00706916">
      <w:pPr>
        <w:pStyle w:val="Bezriadkovania"/>
        <w:numPr>
          <w:ilvl w:val="0"/>
          <w:numId w:val="3"/>
        </w:numPr>
      </w:pPr>
      <w:r>
        <w:t>údaje o prebytku/schodku rozpočtového hospodárenia</w:t>
      </w:r>
    </w:p>
    <w:p w14:paraId="55F6560C" w14:textId="77777777" w:rsidR="00706916" w:rsidRDefault="00706916" w:rsidP="00706916">
      <w:pPr>
        <w:pStyle w:val="Bezriadkovania"/>
        <w:numPr>
          <w:ilvl w:val="0"/>
          <w:numId w:val="3"/>
        </w:numPr>
      </w:pPr>
      <w:r>
        <w:t>tvorbu a použitie peňažných fondov a iných fondov</w:t>
      </w:r>
    </w:p>
    <w:p w14:paraId="664FE1E0" w14:textId="77777777" w:rsidR="00706916" w:rsidRDefault="00706916" w:rsidP="00706916">
      <w:pPr>
        <w:pStyle w:val="Bezriadkovania"/>
        <w:numPr>
          <w:ilvl w:val="0"/>
          <w:numId w:val="3"/>
        </w:numPr>
      </w:pPr>
      <w:r>
        <w:t>bilanciu aktív a pasív</w:t>
      </w:r>
    </w:p>
    <w:p w14:paraId="21994537" w14:textId="77777777" w:rsidR="00706916" w:rsidRDefault="00706916" w:rsidP="00706916">
      <w:pPr>
        <w:pStyle w:val="Bezriadkovania"/>
        <w:numPr>
          <w:ilvl w:val="0"/>
          <w:numId w:val="3"/>
        </w:numPr>
      </w:pPr>
      <w:r>
        <w:t>prehľad o stave a vývoji dlhu</w:t>
      </w:r>
    </w:p>
    <w:p w14:paraId="1001059B" w14:textId="77777777" w:rsidR="00706916" w:rsidRDefault="00706916" w:rsidP="00706916">
      <w:pPr>
        <w:pStyle w:val="Bezriadkovania"/>
        <w:numPr>
          <w:ilvl w:val="0"/>
          <w:numId w:val="3"/>
        </w:numPr>
      </w:pPr>
      <w:r>
        <w:t xml:space="preserve">údaje o hospodárení príspevkových a rozpočtových organizácií </w:t>
      </w:r>
    </w:p>
    <w:p w14:paraId="1240CEBF" w14:textId="77777777" w:rsidR="00706916" w:rsidRDefault="00706916" w:rsidP="00706916">
      <w:pPr>
        <w:pStyle w:val="Bezriadkovania"/>
        <w:numPr>
          <w:ilvl w:val="0"/>
          <w:numId w:val="3"/>
        </w:numPr>
      </w:pPr>
      <w:r>
        <w:t>prehľad o poskytnutých dotáciách podľa §7 ods.4 v členení podľa jednotlivých príjemcov</w:t>
      </w:r>
    </w:p>
    <w:p w14:paraId="5B483B25" w14:textId="77777777" w:rsidR="00706916" w:rsidRDefault="00706916" w:rsidP="00706916">
      <w:pPr>
        <w:pStyle w:val="Bezriadkovania"/>
        <w:numPr>
          <w:ilvl w:val="0"/>
          <w:numId w:val="3"/>
        </w:numPr>
      </w:pPr>
      <w:r>
        <w:t>údaje o nákladoch a výnosoch podnikateľskej činnosti</w:t>
      </w:r>
    </w:p>
    <w:p w14:paraId="7D11D866" w14:textId="77777777" w:rsidR="00706916" w:rsidRDefault="00706916" w:rsidP="00706916">
      <w:pPr>
        <w:pStyle w:val="Bezriadkovania"/>
        <w:numPr>
          <w:ilvl w:val="0"/>
          <w:numId w:val="3"/>
        </w:numPr>
      </w:pPr>
      <w:r>
        <w:t>usporiadanie finančných vzťahov voči zriadeným a založeným právnickým a fyzickým osobám, ŠR, štátnym fondom, voči iným obciam a VÚC</w:t>
      </w:r>
    </w:p>
    <w:p w14:paraId="30A7B8B7" w14:textId="77777777" w:rsidR="00706916" w:rsidRDefault="00706916" w:rsidP="00706916">
      <w:pPr>
        <w:pStyle w:val="Bezriadkovania"/>
        <w:numPr>
          <w:ilvl w:val="0"/>
          <w:numId w:val="3"/>
        </w:numPr>
      </w:pPr>
      <w:r>
        <w:t>hodnotenie plnenia programov</w:t>
      </w:r>
    </w:p>
    <w:p w14:paraId="2D662178" w14:textId="77777777" w:rsidR="00706916" w:rsidRDefault="00706916" w:rsidP="00706916">
      <w:pPr>
        <w:pStyle w:val="Bezriadkovania"/>
        <w:ind w:left="720"/>
      </w:pPr>
    </w:p>
    <w:p w14:paraId="421EBC08" w14:textId="77777777" w:rsidR="00706916" w:rsidRDefault="00706916" w:rsidP="00706916">
      <w:pPr>
        <w:pStyle w:val="Bezriadkovania"/>
      </w:pPr>
      <w:r>
        <w:t>Údaje o plnení rozpočtu sú spracované podľa rozpočtovej klasifikácie v súlade s Opatrením MF SR</w:t>
      </w:r>
    </w:p>
    <w:p w14:paraId="302044AA" w14:textId="77777777" w:rsidR="00706916" w:rsidRDefault="00706916" w:rsidP="00706916">
      <w:pPr>
        <w:pStyle w:val="Bezriadkovania"/>
      </w:pPr>
      <w:r>
        <w:t>č. MF/010175/2004-42, ktorým sa ustanovuje druhová, organizačná a ekonomická klasifikácia</w:t>
      </w:r>
    </w:p>
    <w:p w14:paraId="60F70BB7" w14:textId="77777777" w:rsidR="00706916" w:rsidRDefault="00706916" w:rsidP="00706916">
      <w:pPr>
        <w:pStyle w:val="Bezriadkovania"/>
      </w:pPr>
      <w:r>
        <w:t>rozpočtovej klasifikácie, ktorá e záväzná pri zostavovaní, sledovaní a vyhodnocovaní rozpočtov</w:t>
      </w:r>
    </w:p>
    <w:p w14:paraId="00896325" w14:textId="77777777" w:rsidR="00706916" w:rsidRDefault="00706916" w:rsidP="00706916">
      <w:pPr>
        <w:pStyle w:val="Bezriadkovania"/>
      </w:pPr>
      <w:r>
        <w:t>územnej samosprávy v znení neskorších predpisov.</w:t>
      </w:r>
    </w:p>
    <w:p w14:paraId="31AD38FE" w14:textId="77777777" w:rsidR="00706916" w:rsidRDefault="00706916" w:rsidP="00706916">
      <w:pPr>
        <w:pStyle w:val="Bezriadkovania"/>
      </w:pPr>
    </w:p>
    <w:p w14:paraId="5D7024BE" w14:textId="77777777" w:rsidR="00706916" w:rsidRDefault="00706916" w:rsidP="00706916">
      <w:pPr>
        <w:pStyle w:val="Bezriadkovania"/>
        <w:rPr>
          <w:b/>
          <w:i/>
        </w:rPr>
      </w:pPr>
      <w:r>
        <w:rPr>
          <w:i/>
        </w:rPr>
        <w:t xml:space="preserve"> </w:t>
      </w:r>
      <w:r w:rsidRPr="00161ABF">
        <w:rPr>
          <w:b/>
          <w:i/>
        </w:rPr>
        <w:t>5.1 Plnenie rozpočtu</w:t>
      </w:r>
    </w:p>
    <w:p w14:paraId="323E6268" w14:textId="77777777" w:rsidR="00706916" w:rsidRPr="003714F1" w:rsidRDefault="00706916" w:rsidP="00706916">
      <w:pPr>
        <w:pStyle w:val="Bezriadkovania"/>
        <w:rPr>
          <w:i/>
        </w:rPr>
      </w:pPr>
    </w:p>
    <w:p w14:paraId="1E51F59E" w14:textId="4111C173" w:rsidR="00706916" w:rsidRDefault="00706916" w:rsidP="00706916">
      <w:pPr>
        <w:pStyle w:val="Bezriadkovania"/>
      </w:pPr>
      <w:r>
        <w:t xml:space="preserve">Finančné hospodárenie obce sa riadilo rozpočtom obce na r. 2023, zostaveným podľa §10, </w:t>
      </w:r>
      <w:r w:rsidRPr="00475EC0">
        <w:t>ods.7</w:t>
      </w:r>
      <w:r>
        <w:t xml:space="preserve">) zákon č.583/2004 o rozpočtových pravidlách územnej </w:t>
      </w:r>
      <w:r w:rsidRPr="008E0A89">
        <w:t xml:space="preserve">samosprávy, schváleného </w:t>
      </w:r>
      <w:r w:rsidRPr="008E0A89">
        <w:rPr>
          <w:b/>
        </w:rPr>
        <w:t xml:space="preserve">uznesením </w:t>
      </w:r>
      <w:proofErr w:type="spellStart"/>
      <w:r w:rsidRPr="008E0A89">
        <w:rPr>
          <w:b/>
        </w:rPr>
        <w:t>OcZ</w:t>
      </w:r>
      <w:proofErr w:type="spellEnd"/>
      <w:r w:rsidRPr="008E0A89">
        <w:rPr>
          <w:b/>
        </w:rPr>
        <w:t xml:space="preserve"> č. </w:t>
      </w:r>
      <w:r w:rsidR="008E0A89" w:rsidRPr="008E0A89">
        <w:rPr>
          <w:b/>
        </w:rPr>
        <w:t>58/</w:t>
      </w:r>
      <w:r w:rsidRPr="008E0A89">
        <w:rPr>
          <w:b/>
        </w:rPr>
        <w:t>2022, zo dňa 1</w:t>
      </w:r>
      <w:r w:rsidR="008E0A89" w:rsidRPr="008E0A89">
        <w:rPr>
          <w:b/>
        </w:rPr>
        <w:t>3</w:t>
      </w:r>
      <w:r w:rsidRPr="008E0A89">
        <w:rPr>
          <w:b/>
        </w:rPr>
        <w:t>.12. 2022</w:t>
      </w:r>
      <w:r w:rsidRPr="008E0A89">
        <w:t xml:space="preserve"> . Predložené údaje o plnení rozpočtu obce </w:t>
      </w:r>
      <w:r w:rsidR="000C7641" w:rsidRPr="008E0A89">
        <w:t xml:space="preserve">Krivosúd-Bodovka </w:t>
      </w:r>
      <w:r w:rsidRPr="008E0A89">
        <w:t xml:space="preserve"> </w:t>
      </w:r>
      <w:r>
        <w:t>objektívne vyjadrujú skutočné čerpanie rozpočtu.</w:t>
      </w:r>
    </w:p>
    <w:p w14:paraId="49486CF7" w14:textId="77777777" w:rsidR="00706916" w:rsidRDefault="00706916" w:rsidP="00706916">
      <w:pPr>
        <w:pStyle w:val="Bezriadkovania"/>
        <w:ind w:left="1065"/>
      </w:pPr>
      <w:r>
        <w:t xml:space="preserve">                                                               </w:t>
      </w:r>
    </w:p>
    <w:p w14:paraId="7A890CE7" w14:textId="77777777" w:rsidR="00706916" w:rsidRDefault="00706916" w:rsidP="00706916">
      <w:pPr>
        <w:pStyle w:val="Bezriadkovania"/>
        <w:ind w:left="1065"/>
      </w:pPr>
    </w:p>
    <w:tbl>
      <w:tblPr>
        <w:tblStyle w:val="Mriekatabuky"/>
        <w:tblpPr w:leftFromText="141" w:rightFromText="141" w:vertAnchor="text" w:horzAnchor="margin" w:tblpY="22"/>
        <w:tblOverlap w:val="never"/>
        <w:tblW w:w="96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5"/>
        <w:gridCol w:w="3186"/>
        <w:gridCol w:w="6"/>
        <w:gridCol w:w="3180"/>
      </w:tblGrid>
      <w:tr w:rsidR="00706916" w14:paraId="14CCB922" w14:textId="77777777" w:rsidTr="0030216E">
        <w:trPr>
          <w:gridBefore w:val="1"/>
          <w:wBefore w:w="3245" w:type="dxa"/>
          <w:trHeight w:val="217"/>
        </w:trPr>
        <w:tc>
          <w:tcPr>
            <w:tcW w:w="3192" w:type="dxa"/>
            <w:gridSpan w:val="2"/>
          </w:tcPr>
          <w:p w14:paraId="76C0FD90" w14:textId="77777777" w:rsidR="00706916" w:rsidRDefault="00706916" w:rsidP="0030216E">
            <w:pPr>
              <w:pStyle w:val="Bezriadkovania"/>
              <w:jc w:val="center"/>
            </w:pPr>
            <w:r>
              <w:t>Rozpočet</w:t>
            </w:r>
          </w:p>
        </w:tc>
        <w:tc>
          <w:tcPr>
            <w:tcW w:w="3180" w:type="dxa"/>
          </w:tcPr>
          <w:p w14:paraId="64CC830F" w14:textId="77777777" w:rsidR="00706916" w:rsidRDefault="00706916" w:rsidP="0030216E">
            <w:pPr>
              <w:pStyle w:val="Bezriadkovania"/>
              <w:jc w:val="center"/>
            </w:pPr>
            <w:r>
              <w:t>Upravený rozpočet</w:t>
            </w:r>
          </w:p>
        </w:tc>
      </w:tr>
      <w:tr w:rsidR="00E03DAE" w14:paraId="22C146A8" w14:textId="77777777" w:rsidTr="0030216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45" w:type="dxa"/>
          </w:tcPr>
          <w:p w14:paraId="0CE7094C" w14:textId="77777777" w:rsidR="00E03DAE" w:rsidRDefault="00E03DAE" w:rsidP="00E03DAE">
            <w:pPr>
              <w:pStyle w:val="Bezriadkovania"/>
            </w:pPr>
            <w:r>
              <w:t>Bežné príjmy</w:t>
            </w:r>
          </w:p>
        </w:tc>
        <w:tc>
          <w:tcPr>
            <w:tcW w:w="3186" w:type="dxa"/>
          </w:tcPr>
          <w:p w14:paraId="165C6814" w14:textId="621B33E8" w:rsidR="00E03DAE" w:rsidRPr="00302FA3" w:rsidRDefault="00E03DAE" w:rsidP="00E03DAE">
            <w:pPr>
              <w:pStyle w:val="Bezriadkovania"/>
              <w:jc w:val="center"/>
            </w:pPr>
            <w:r>
              <w:t>156 385,00</w:t>
            </w:r>
          </w:p>
        </w:tc>
        <w:tc>
          <w:tcPr>
            <w:tcW w:w="3186" w:type="dxa"/>
            <w:gridSpan w:val="2"/>
          </w:tcPr>
          <w:p w14:paraId="721174F8" w14:textId="4DBCF94A" w:rsidR="00E03DAE" w:rsidRPr="00302FA3" w:rsidRDefault="00E03DAE" w:rsidP="00E03DAE">
            <w:pPr>
              <w:pStyle w:val="Bezriadkovania"/>
              <w:jc w:val="center"/>
            </w:pPr>
            <w:r>
              <w:t>157 418,56</w:t>
            </w:r>
          </w:p>
        </w:tc>
      </w:tr>
      <w:tr w:rsidR="00E03DAE" w14:paraId="355C4F50" w14:textId="77777777" w:rsidTr="0030216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45" w:type="dxa"/>
          </w:tcPr>
          <w:p w14:paraId="6BC0588C" w14:textId="77777777" w:rsidR="00E03DAE" w:rsidRDefault="00E03DAE" w:rsidP="00E03DAE">
            <w:pPr>
              <w:pStyle w:val="Bezriadkovania"/>
            </w:pPr>
            <w:r>
              <w:t>Kapitálové príjmy</w:t>
            </w:r>
          </w:p>
        </w:tc>
        <w:tc>
          <w:tcPr>
            <w:tcW w:w="3186" w:type="dxa"/>
          </w:tcPr>
          <w:p w14:paraId="4D11D191" w14:textId="72F1794F" w:rsidR="00E03DAE" w:rsidRPr="00302FA3" w:rsidRDefault="00E03DAE" w:rsidP="00E03DAE">
            <w:pPr>
              <w:pStyle w:val="Bezriadkovania"/>
              <w:jc w:val="center"/>
            </w:pPr>
            <w:r>
              <w:t xml:space="preserve">     9 000,00</w:t>
            </w:r>
          </w:p>
        </w:tc>
        <w:tc>
          <w:tcPr>
            <w:tcW w:w="3186" w:type="dxa"/>
            <w:gridSpan w:val="2"/>
          </w:tcPr>
          <w:p w14:paraId="3FA1984B" w14:textId="65B4789A" w:rsidR="00E03DAE" w:rsidRPr="00302FA3" w:rsidRDefault="00E03DAE" w:rsidP="00E03DAE">
            <w:pPr>
              <w:pStyle w:val="Bezriadkovania"/>
              <w:jc w:val="center"/>
            </w:pPr>
            <w:r>
              <w:t xml:space="preserve">    9 000,00</w:t>
            </w:r>
          </w:p>
        </w:tc>
      </w:tr>
      <w:tr w:rsidR="00E03DAE" w14:paraId="66253FC4" w14:textId="77777777" w:rsidTr="0030216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245" w:type="dxa"/>
          </w:tcPr>
          <w:p w14:paraId="315B7047" w14:textId="77777777" w:rsidR="00E03DAE" w:rsidRDefault="00E03DAE" w:rsidP="00E03DAE">
            <w:pPr>
              <w:pStyle w:val="Bezriadkovania"/>
            </w:pPr>
            <w:r>
              <w:t>Príjmové finančné operácie</w:t>
            </w:r>
          </w:p>
        </w:tc>
        <w:tc>
          <w:tcPr>
            <w:tcW w:w="3186" w:type="dxa"/>
          </w:tcPr>
          <w:p w14:paraId="1BEF20D2" w14:textId="6F9B7206" w:rsidR="00E03DAE" w:rsidRPr="00302FA3" w:rsidRDefault="00E03DAE" w:rsidP="00E03DAE">
            <w:pPr>
              <w:pStyle w:val="Bezriadkovania"/>
              <w:jc w:val="center"/>
            </w:pPr>
            <w:r>
              <w:t xml:space="preserve">  31 500,00</w:t>
            </w:r>
          </w:p>
        </w:tc>
        <w:tc>
          <w:tcPr>
            <w:tcW w:w="3186" w:type="dxa"/>
            <w:gridSpan w:val="2"/>
          </w:tcPr>
          <w:p w14:paraId="3FCAE7A3" w14:textId="68366E75" w:rsidR="00E03DAE" w:rsidRPr="00302FA3" w:rsidRDefault="00E03DAE" w:rsidP="00E03DAE">
            <w:pPr>
              <w:pStyle w:val="Bezriadkovania"/>
            </w:pPr>
            <w:r>
              <w:t xml:space="preserve">                      31 500,00</w:t>
            </w:r>
          </w:p>
        </w:tc>
      </w:tr>
      <w:tr w:rsidR="00E03DAE" w14:paraId="518FC2BA" w14:textId="77777777" w:rsidTr="0030216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3245" w:type="dxa"/>
            <w:tcBorders>
              <w:left w:val="single" w:sz="4" w:space="0" w:color="auto"/>
            </w:tcBorders>
          </w:tcPr>
          <w:p w14:paraId="3E0C1D17" w14:textId="77777777" w:rsidR="00E03DAE" w:rsidRDefault="00E03DAE" w:rsidP="00E03DAE">
            <w:pPr>
              <w:pStyle w:val="Bezriadkovania"/>
            </w:pPr>
            <w:r>
              <w:t>Príjmy RO s právnou subjektivitou</w:t>
            </w:r>
          </w:p>
        </w:tc>
        <w:tc>
          <w:tcPr>
            <w:tcW w:w="3186" w:type="dxa"/>
          </w:tcPr>
          <w:p w14:paraId="71C4E1DB" w14:textId="54548714" w:rsidR="00E03DAE" w:rsidRPr="00302FA3" w:rsidRDefault="00E03DAE" w:rsidP="00E03DAE">
            <w:pPr>
              <w:pStyle w:val="Bezriadkovania"/>
              <w:tabs>
                <w:tab w:val="left" w:pos="810"/>
                <w:tab w:val="center" w:pos="1485"/>
              </w:tabs>
            </w:pPr>
          </w:p>
        </w:tc>
        <w:tc>
          <w:tcPr>
            <w:tcW w:w="3186" w:type="dxa"/>
            <w:gridSpan w:val="2"/>
          </w:tcPr>
          <w:p w14:paraId="29197AFB" w14:textId="2A31F39F" w:rsidR="00E03DAE" w:rsidRPr="00302FA3" w:rsidRDefault="00E03DAE" w:rsidP="00E03DAE">
            <w:pPr>
              <w:pStyle w:val="Bezriadkovania"/>
              <w:jc w:val="center"/>
            </w:pPr>
          </w:p>
        </w:tc>
      </w:tr>
      <w:tr w:rsidR="00E03DAE" w14:paraId="17922B9A" w14:textId="77777777" w:rsidTr="0030216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3245" w:type="dxa"/>
            <w:tcBorders>
              <w:left w:val="single" w:sz="4" w:space="0" w:color="auto"/>
            </w:tcBorders>
          </w:tcPr>
          <w:p w14:paraId="132E47B8" w14:textId="77777777" w:rsidR="00E03DAE" w:rsidRPr="00AC7BA2" w:rsidRDefault="00E03DAE" w:rsidP="00E03DAE">
            <w:pPr>
              <w:pStyle w:val="Bezriadkovania"/>
              <w:rPr>
                <w:b/>
                <w:iCs/>
              </w:rPr>
            </w:pPr>
            <w:r w:rsidRPr="00AC7BA2">
              <w:rPr>
                <w:b/>
                <w:iCs/>
              </w:rPr>
              <w:t>PRÍJMY  SPOLU</w:t>
            </w:r>
          </w:p>
        </w:tc>
        <w:tc>
          <w:tcPr>
            <w:tcW w:w="3186" w:type="dxa"/>
          </w:tcPr>
          <w:p w14:paraId="718211C4" w14:textId="4B9C707B" w:rsidR="00E03DAE" w:rsidRPr="00AC7BA2" w:rsidRDefault="00E03DAE" w:rsidP="00E03DAE">
            <w:pPr>
              <w:pStyle w:val="Bezriadkovania"/>
              <w:rPr>
                <w:b/>
                <w:iCs/>
              </w:rPr>
            </w:pPr>
            <w:r>
              <w:rPr>
                <w:b/>
                <w:iCs/>
              </w:rPr>
              <w:t xml:space="preserve">                     </w:t>
            </w:r>
            <w:r>
              <w:rPr>
                <w:b/>
                <w:i/>
              </w:rPr>
              <w:t>196 885,00</w:t>
            </w:r>
          </w:p>
        </w:tc>
        <w:tc>
          <w:tcPr>
            <w:tcW w:w="3186" w:type="dxa"/>
            <w:gridSpan w:val="2"/>
          </w:tcPr>
          <w:p w14:paraId="25F087B0" w14:textId="09D227E6" w:rsidR="00E03DAE" w:rsidRPr="00AC7BA2" w:rsidRDefault="00E03DAE" w:rsidP="00E03DAE">
            <w:pPr>
              <w:pStyle w:val="Bezriadkovania"/>
              <w:jc w:val="center"/>
              <w:rPr>
                <w:b/>
                <w:iCs/>
              </w:rPr>
            </w:pPr>
            <w:r>
              <w:rPr>
                <w:b/>
                <w:i/>
              </w:rPr>
              <w:t>197 918,56</w:t>
            </w:r>
          </w:p>
        </w:tc>
      </w:tr>
      <w:tr w:rsidR="00E03DAE" w14:paraId="29AFDA2F" w14:textId="77777777" w:rsidTr="0030216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45" w:type="dxa"/>
          </w:tcPr>
          <w:p w14:paraId="5D9F836B" w14:textId="77777777" w:rsidR="00E03DAE" w:rsidRDefault="00E03DAE" w:rsidP="00E03DAE">
            <w:pPr>
              <w:pStyle w:val="Bezriadkovania"/>
            </w:pPr>
          </w:p>
        </w:tc>
        <w:tc>
          <w:tcPr>
            <w:tcW w:w="3186" w:type="dxa"/>
          </w:tcPr>
          <w:p w14:paraId="4B817CDB" w14:textId="77777777" w:rsidR="00E03DAE" w:rsidRPr="00E27D9F" w:rsidRDefault="00E03DAE" w:rsidP="00E03DAE">
            <w:pPr>
              <w:pStyle w:val="Bezriadkovania"/>
              <w:tabs>
                <w:tab w:val="left" w:pos="1095"/>
                <w:tab w:val="center" w:pos="1485"/>
              </w:tabs>
              <w:jc w:val="center"/>
              <w:rPr>
                <w:color w:val="FF0000"/>
              </w:rPr>
            </w:pPr>
          </w:p>
        </w:tc>
        <w:tc>
          <w:tcPr>
            <w:tcW w:w="3186" w:type="dxa"/>
            <w:gridSpan w:val="2"/>
          </w:tcPr>
          <w:p w14:paraId="419FC75C" w14:textId="77777777" w:rsidR="00E03DAE" w:rsidRPr="00E27D9F" w:rsidRDefault="00E03DAE" w:rsidP="00E03DAE">
            <w:pPr>
              <w:pStyle w:val="Bezriadkovania"/>
              <w:jc w:val="center"/>
              <w:rPr>
                <w:color w:val="FF0000"/>
              </w:rPr>
            </w:pPr>
          </w:p>
        </w:tc>
      </w:tr>
      <w:tr w:rsidR="00E03DAE" w14:paraId="33515182" w14:textId="77777777" w:rsidTr="0030216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45" w:type="dxa"/>
          </w:tcPr>
          <w:p w14:paraId="5A51F4AB" w14:textId="77777777" w:rsidR="00E03DAE" w:rsidRDefault="00E03DAE" w:rsidP="00E03DAE">
            <w:pPr>
              <w:pStyle w:val="Bezriadkovania"/>
            </w:pPr>
            <w:r>
              <w:t>Bežné výdavky</w:t>
            </w:r>
          </w:p>
        </w:tc>
        <w:tc>
          <w:tcPr>
            <w:tcW w:w="3186" w:type="dxa"/>
          </w:tcPr>
          <w:p w14:paraId="15243BC9" w14:textId="41D9AB32" w:rsidR="00E03DAE" w:rsidRPr="00692EA6" w:rsidRDefault="00E03DAE" w:rsidP="00E03DAE">
            <w:pPr>
              <w:pStyle w:val="Bezriadkovania"/>
              <w:tabs>
                <w:tab w:val="left" w:pos="1095"/>
                <w:tab w:val="center" w:pos="1485"/>
              </w:tabs>
              <w:jc w:val="center"/>
            </w:pPr>
            <w:r>
              <w:t>156 193,80</w:t>
            </w:r>
          </w:p>
        </w:tc>
        <w:tc>
          <w:tcPr>
            <w:tcW w:w="3186" w:type="dxa"/>
            <w:gridSpan w:val="2"/>
          </w:tcPr>
          <w:p w14:paraId="2A164492" w14:textId="072024AC" w:rsidR="00E03DAE" w:rsidRPr="00692EA6" w:rsidRDefault="00E03DAE" w:rsidP="00E03DAE">
            <w:pPr>
              <w:pStyle w:val="Bezriadkovania"/>
              <w:jc w:val="center"/>
            </w:pPr>
            <w:r>
              <w:t>157 227,09</w:t>
            </w:r>
          </w:p>
        </w:tc>
      </w:tr>
      <w:tr w:rsidR="00E03DAE" w14:paraId="07C292C0" w14:textId="77777777" w:rsidTr="0030216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45" w:type="dxa"/>
          </w:tcPr>
          <w:p w14:paraId="51B0B21B" w14:textId="77777777" w:rsidR="00E03DAE" w:rsidRDefault="00E03DAE" w:rsidP="00E03DAE">
            <w:pPr>
              <w:pStyle w:val="Bezriadkovania"/>
            </w:pPr>
            <w:r>
              <w:t>Kapitálové výdavky</w:t>
            </w:r>
          </w:p>
        </w:tc>
        <w:tc>
          <w:tcPr>
            <w:tcW w:w="3186" w:type="dxa"/>
          </w:tcPr>
          <w:p w14:paraId="02AD9366" w14:textId="56896BFD" w:rsidR="00E03DAE" w:rsidRPr="00692EA6" w:rsidRDefault="00E03DAE" w:rsidP="00E03DAE">
            <w:pPr>
              <w:pStyle w:val="Bezriadkovania"/>
              <w:jc w:val="center"/>
            </w:pPr>
            <w:r>
              <w:t>32 000,00</w:t>
            </w:r>
          </w:p>
        </w:tc>
        <w:tc>
          <w:tcPr>
            <w:tcW w:w="3186" w:type="dxa"/>
            <w:gridSpan w:val="2"/>
          </w:tcPr>
          <w:p w14:paraId="57FC5E82" w14:textId="48F22E39" w:rsidR="00E03DAE" w:rsidRPr="00692EA6" w:rsidRDefault="00D7294F" w:rsidP="00E03DAE">
            <w:pPr>
              <w:pStyle w:val="Bezriadkovania"/>
            </w:pPr>
            <w:r>
              <w:t xml:space="preserve">                      </w:t>
            </w:r>
            <w:r w:rsidR="00E03DAE">
              <w:t>32 000,30</w:t>
            </w:r>
          </w:p>
        </w:tc>
      </w:tr>
      <w:tr w:rsidR="00E03DAE" w14:paraId="5B4CA56D" w14:textId="77777777" w:rsidTr="0030216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3245" w:type="dxa"/>
          </w:tcPr>
          <w:p w14:paraId="4E847AFC" w14:textId="77777777" w:rsidR="00E03DAE" w:rsidRDefault="00E03DAE" w:rsidP="00E03DAE">
            <w:pPr>
              <w:pStyle w:val="Bezriadkovania"/>
            </w:pPr>
            <w:r>
              <w:t>Výdavkové finančné operácie</w:t>
            </w:r>
          </w:p>
        </w:tc>
        <w:tc>
          <w:tcPr>
            <w:tcW w:w="3186" w:type="dxa"/>
          </w:tcPr>
          <w:p w14:paraId="4B6EE7F8" w14:textId="7100A60B" w:rsidR="00E03DAE" w:rsidRPr="00692EA6" w:rsidRDefault="00E03DAE" w:rsidP="00E03DAE">
            <w:pPr>
              <w:pStyle w:val="Bezriadkovania"/>
              <w:jc w:val="center"/>
            </w:pPr>
            <w:r>
              <w:t>8 600,00</w:t>
            </w:r>
          </w:p>
        </w:tc>
        <w:tc>
          <w:tcPr>
            <w:tcW w:w="3186" w:type="dxa"/>
            <w:gridSpan w:val="2"/>
          </w:tcPr>
          <w:p w14:paraId="78C5E770" w14:textId="31C48F3E" w:rsidR="00E03DAE" w:rsidRPr="00692EA6" w:rsidRDefault="00D7294F" w:rsidP="00E03DAE">
            <w:pPr>
              <w:pStyle w:val="Bezriadkovania"/>
              <w:jc w:val="center"/>
            </w:pPr>
            <w:r>
              <w:t xml:space="preserve">   </w:t>
            </w:r>
            <w:r w:rsidR="00E03DAE">
              <w:t>8 600,00</w:t>
            </w:r>
          </w:p>
        </w:tc>
      </w:tr>
      <w:tr w:rsidR="00E03DAE" w:rsidRPr="000B7869" w14:paraId="5C2A2A07" w14:textId="77777777" w:rsidTr="0030216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3245" w:type="dxa"/>
          </w:tcPr>
          <w:p w14:paraId="26733C9D" w14:textId="77777777" w:rsidR="00E03DAE" w:rsidRDefault="00E03DAE" w:rsidP="00E03DAE">
            <w:pPr>
              <w:pStyle w:val="Bezriadkovania"/>
            </w:pPr>
            <w:r>
              <w:t>Výdavky RO s </w:t>
            </w:r>
            <w:proofErr w:type="spellStart"/>
            <w:r>
              <w:t>právn</w:t>
            </w:r>
            <w:proofErr w:type="spellEnd"/>
            <w:r>
              <w:t>. subjektivitou</w:t>
            </w:r>
          </w:p>
        </w:tc>
        <w:tc>
          <w:tcPr>
            <w:tcW w:w="3186" w:type="dxa"/>
          </w:tcPr>
          <w:p w14:paraId="2DE909BC" w14:textId="18891F53" w:rsidR="00E03DAE" w:rsidRPr="00692EA6" w:rsidRDefault="00E03DAE" w:rsidP="00E03DAE">
            <w:pPr>
              <w:pStyle w:val="Bezriadkovania"/>
              <w:jc w:val="center"/>
            </w:pPr>
          </w:p>
        </w:tc>
        <w:tc>
          <w:tcPr>
            <w:tcW w:w="3186" w:type="dxa"/>
            <w:gridSpan w:val="2"/>
          </w:tcPr>
          <w:p w14:paraId="60273BB3" w14:textId="7B834BA4" w:rsidR="00E03DAE" w:rsidRPr="00692EA6" w:rsidRDefault="00E03DAE" w:rsidP="00E03DAE">
            <w:pPr>
              <w:pStyle w:val="Bezriadkovania"/>
              <w:jc w:val="center"/>
            </w:pPr>
          </w:p>
        </w:tc>
      </w:tr>
      <w:tr w:rsidR="00E03DAE" w:rsidRPr="000B7869" w14:paraId="6F6A61AD" w14:textId="77777777" w:rsidTr="0030216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245" w:type="dxa"/>
          </w:tcPr>
          <w:p w14:paraId="589B2CE0" w14:textId="77777777" w:rsidR="00E03DAE" w:rsidRPr="00AC7BA2" w:rsidRDefault="00E03DAE" w:rsidP="00E03DAE">
            <w:pPr>
              <w:pStyle w:val="Bezriadkovania"/>
              <w:rPr>
                <w:b/>
                <w:iCs/>
              </w:rPr>
            </w:pPr>
            <w:r w:rsidRPr="00AC7BA2">
              <w:rPr>
                <w:b/>
                <w:iCs/>
              </w:rPr>
              <w:t>VÝDAVKY  SPOLU</w:t>
            </w:r>
          </w:p>
        </w:tc>
        <w:tc>
          <w:tcPr>
            <w:tcW w:w="3186" w:type="dxa"/>
          </w:tcPr>
          <w:p w14:paraId="54158183" w14:textId="28D648F7" w:rsidR="00E03DAE" w:rsidRPr="00AC7BA2" w:rsidRDefault="00E03DAE" w:rsidP="00E03DAE">
            <w:pPr>
              <w:pStyle w:val="Bezriadkovania"/>
              <w:jc w:val="center"/>
              <w:rPr>
                <w:b/>
                <w:iCs/>
              </w:rPr>
            </w:pPr>
            <w:r w:rsidRPr="001B31D2">
              <w:rPr>
                <w:b/>
                <w:i/>
              </w:rPr>
              <w:t>196 793,80</w:t>
            </w:r>
          </w:p>
        </w:tc>
        <w:tc>
          <w:tcPr>
            <w:tcW w:w="3186" w:type="dxa"/>
            <w:gridSpan w:val="2"/>
          </w:tcPr>
          <w:p w14:paraId="58166D42" w14:textId="3064A030" w:rsidR="00E03DAE" w:rsidRPr="00AC7BA2" w:rsidRDefault="00E03DAE" w:rsidP="00E03DAE">
            <w:pPr>
              <w:pStyle w:val="Bezriadkovania"/>
              <w:jc w:val="center"/>
              <w:rPr>
                <w:b/>
                <w:iCs/>
              </w:rPr>
            </w:pPr>
            <w:r w:rsidRPr="001B31D2">
              <w:rPr>
                <w:b/>
                <w:i/>
              </w:rPr>
              <w:t>197 827,39</w:t>
            </w:r>
          </w:p>
        </w:tc>
      </w:tr>
      <w:tr w:rsidR="00E03DAE" w:rsidRPr="000B7869" w14:paraId="6913ACB8" w14:textId="77777777" w:rsidTr="0030216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245" w:type="dxa"/>
            <w:tcBorders>
              <w:bottom w:val="single" w:sz="4" w:space="0" w:color="auto"/>
            </w:tcBorders>
          </w:tcPr>
          <w:p w14:paraId="5F322ED8" w14:textId="77777777" w:rsidR="00E03DAE" w:rsidRPr="000B7869" w:rsidRDefault="00E03DAE" w:rsidP="00E03DAE">
            <w:pPr>
              <w:pStyle w:val="Bezriadkovania"/>
              <w:rPr>
                <w:b/>
                <w:i/>
              </w:rPr>
            </w:pPr>
            <w:r>
              <w:rPr>
                <w:b/>
                <w:i/>
              </w:rPr>
              <w:t>Rozpočtové hospodárenie obce</w:t>
            </w:r>
          </w:p>
        </w:tc>
        <w:tc>
          <w:tcPr>
            <w:tcW w:w="3186" w:type="dxa"/>
          </w:tcPr>
          <w:p w14:paraId="233BFE32" w14:textId="04D8785C" w:rsidR="00E03DAE" w:rsidRDefault="00D7294F" w:rsidP="00E03DAE">
            <w:pPr>
              <w:pStyle w:val="Bezriadkovania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 xml:space="preserve">        +</w:t>
            </w:r>
            <w:r w:rsidR="00E03DAE">
              <w:rPr>
                <w:b/>
                <w:i/>
                <w:color w:val="000000" w:themeColor="text1"/>
              </w:rPr>
              <w:t>91,20</w:t>
            </w:r>
          </w:p>
        </w:tc>
        <w:tc>
          <w:tcPr>
            <w:tcW w:w="3186" w:type="dxa"/>
            <w:gridSpan w:val="2"/>
          </w:tcPr>
          <w:p w14:paraId="4F9382F4" w14:textId="2BC64197" w:rsidR="00E03DAE" w:rsidRPr="00E87D4B" w:rsidRDefault="00E03DAE" w:rsidP="00E03DAE">
            <w:pPr>
              <w:pStyle w:val="Bezriadkovania"/>
              <w:tabs>
                <w:tab w:val="left" w:pos="555"/>
                <w:tab w:val="center" w:pos="1485"/>
              </w:tabs>
              <w:rPr>
                <w:b/>
                <w:i/>
              </w:rPr>
            </w:pPr>
            <w:r>
              <w:rPr>
                <w:b/>
                <w:i/>
              </w:rPr>
              <w:tab/>
              <w:t xml:space="preserve">        </w:t>
            </w:r>
            <w:r w:rsidR="00D7294F">
              <w:rPr>
                <w:b/>
                <w:i/>
              </w:rPr>
              <w:t xml:space="preserve">        </w:t>
            </w:r>
            <w:r w:rsidRPr="00597A34">
              <w:rPr>
                <w:b/>
                <w:i/>
              </w:rPr>
              <w:t>+</w:t>
            </w:r>
            <w:r w:rsidR="00D7294F">
              <w:rPr>
                <w:b/>
                <w:i/>
              </w:rPr>
              <w:t>91,17</w:t>
            </w:r>
            <w:r w:rsidRPr="00597A34">
              <w:rPr>
                <w:b/>
                <w:i/>
              </w:rPr>
              <w:t xml:space="preserve"> </w:t>
            </w:r>
          </w:p>
        </w:tc>
      </w:tr>
    </w:tbl>
    <w:p w14:paraId="32D60621" w14:textId="5A9B076C" w:rsidR="00706916" w:rsidRDefault="00706916" w:rsidP="00706916">
      <w:pPr>
        <w:pStyle w:val="Bezriadkovania"/>
      </w:pPr>
      <w:r>
        <w:t xml:space="preserve"> Rozpočet na rok 2023 bol zostavený ako </w:t>
      </w:r>
      <w:r w:rsidR="00D7294F">
        <w:t>mierne prebytkový</w:t>
      </w:r>
      <w:r>
        <w:t>, zo strany obce bola splnená zákonná povinnosť – zostaviť svoj rozpočet ako vyrovnaný alebo prebytkový. Schválený rozpočet bol v priebehu roka 2023 zmenený v súlade s platnou právnou úpravou. Zmeny rozpočtu boli vykonané oprávneným orgánom podľa § 14 ods. 2 zákona o rozpočtových pravidlách územnej samosprávy, ktorým je obecné zastupiteľstvo a starosta obce.</w:t>
      </w:r>
    </w:p>
    <w:p w14:paraId="57B6006B" w14:textId="77777777" w:rsidR="00706916" w:rsidRDefault="00706916" w:rsidP="00706916">
      <w:pPr>
        <w:pStyle w:val="Bezriadkovania"/>
      </w:pPr>
    </w:p>
    <w:p w14:paraId="1FADE303" w14:textId="77777777" w:rsidR="008E0A89" w:rsidRDefault="008E0A89" w:rsidP="00706916">
      <w:pPr>
        <w:pStyle w:val="Bezriadkovania"/>
      </w:pPr>
    </w:p>
    <w:p w14:paraId="00D687E7" w14:textId="77777777" w:rsidR="008E0A89" w:rsidRDefault="008E0A89" w:rsidP="00706916">
      <w:pPr>
        <w:pStyle w:val="Bezriadkovania"/>
      </w:pPr>
    </w:p>
    <w:p w14:paraId="4364EC43" w14:textId="77777777" w:rsidR="008E0A89" w:rsidRDefault="008E0A89" w:rsidP="00706916">
      <w:pPr>
        <w:pStyle w:val="Bezriadkovania"/>
      </w:pPr>
    </w:p>
    <w:p w14:paraId="7C3B004E" w14:textId="41285580" w:rsidR="00706916" w:rsidRDefault="00706916" w:rsidP="00706916">
      <w:pPr>
        <w:pStyle w:val="Bezriadkovania"/>
      </w:pPr>
      <w:r w:rsidRPr="00411D3B">
        <w:lastRenderedPageBreak/>
        <w:t xml:space="preserve">Rozpočet obce bol menený </w:t>
      </w:r>
      <w:r>
        <w:t>št</w:t>
      </w:r>
      <w:r w:rsidR="000C7641">
        <w:t>y</w:t>
      </w:r>
      <w:r>
        <w:t>r</w:t>
      </w:r>
      <w:r w:rsidR="000C7641">
        <w:t>m</w:t>
      </w:r>
      <w:r>
        <w:t>i r</w:t>
      </w:r>
      <w:r w:rsidRPr="00411D3B">
        <w:t xml:space="preserve">ozpočtovými opatreniami: </w:t>
      </w:r>
    </w:p>
    <w:p w14:paraId="7E879EB4" w14:textId="77777777" w:rsidR="00706916" w:rsidRPr="00411D3B" w:rsidRDefault="00706916" w:rsidP="00706916">
      <w:pPr>
        <w:pStyle w:val="Bezriadkovania"/>
      </w:pPr>
    </w:p>
    <w:p w14:paraId="229BB3EB" w14:textId="61373084" w:rsidR="000C7641" w:rsidRDefault="000C7641" w:rsidP="000C7641">
      <w:pPr>
        <w:pStyle w:val="Bezriadkovania"/>
      </w:pPr>
      <w:r>
        <w:t>RO č.1/2023 k 31.03.2023,  uznesením č.05/2023</w:t>
      </w:r>
    </w:p>
    <w:p w14:paraId="4A51F392" w14:textId="77777777" w:rsidR="000C7641" w:rsidRDefault="000C7641" w:rsidP="000C7641">
      <w:pPr>
        <w:pStyle w:val="Bezriadkovania"/>
      </w:pPr>
      <w:r>
        <w:t>RO č.2/2023 k 30.06.2023,  uznesením č.19/2023</w:t>
      </w:r>
    </w:p>
    <w:p w14:paraId="44FA1788" w14:textId="77777777" w:rsidR="000C7641" w:rsidRDefault="000C7641" w:rsidP="000C7641">
      <w:pPr>
        <w:pStyle w:val="Bezriadkovania"/>
      </w:pPr>
      <w:r>
        <w:t>RO č.3/2023 k 30.09.2023,  uznesením č.32/2023</w:t>
      </w:r>
    </w:p>
    <w:p w14:paraId="4965A109" w14:textId="77777777" w:rsidR="000C7641" w:rsidRDefault="000C7641" w:rsidP="000C7641">
      <w:pPr>
        <w:pStyle w:val="Bezriadkovania"/>
      </w:pPr>
      <w:r>
        <w:t>RO č.4/2023 k 31.12.2023,  uznesením č.37/2023</w:t>
      </w:r>
    </w:p>
    <w:p w14:paraId="2F9A0AC4" w14:textId="77777777" w:rsidR="00706916" w:rsidRPr="006F7996" w:rsidRDefault="00706916" w:rsidP="00706916">
      <w:pPr>
        <w:pStyle w:val="Bezriadkovania"/>
        <w:rPr>
          <w:b/>
          <w:bCs/>
        </w:rPr>
      </w:pPr>
    </w:p>
    <w:p w14:paraId="439BD114" w14:textId="77777777" w:rsidR="00706916" w:rsidRDefault="00706916" w:rsidP="00706916">
      <w:pPr>
        <w:pStyle w:val="Bezriadkovania"/>
        <w:rPr>
          <w:b/>
          <w:bCs/>
          <w:i/>
        </w:rPr>
      </w:pPr>
      <w:r w:rsidRPr="006F7996">
        <w:rPr>
          <w:b/>
          <w:bCs/>
        </w:rPr>
        <w:t xml:space="preserve">5.1.1. </w:t>
      </w:r>
      <w:r w:rsidRPr="006F7996">
        <w:rPr>
          <w:b/>
          <w:bCs/>
          <w:i/>
        </w:rPr>
        <w:t>Plnenie rozpočtu príjmov</w:t>
      </w:r>
    </w:p>
    <w:p w14:paraId="4BB0B7DE" w14:textId="77777777" w:rsidR="00706916" w:rsidRPr="006F7996" w:rsidRDefault="00706916" w:rsidP="00706916">
      <w:pPr>
        <w:pStyle w:val="Bezriadkovania"/>
        <w:rPr>
          <w:b/>
          <w:bCs/>
        </w:rPr>
      </w:pPr>
    </w:p>
    <w:p w14:paraId="558AA40D" w14:textId="77777777" w:rsidR="00706916" w:rsidRDefault="00706916" w:rsidP="00706916">
      <w:pPr>
        <w:pStyle w:val="Bezriadkovania"/>
      </w:pPr>
      <w:r>
        <w:t>Obec spracovala a predložila návrh záverečného účtu v oblasti plnenia rozpočtu príjmov podľa ekonomickej a rozpočtovej klasifikácie v nasledovnom členení:</w:t>
      </w:r>
    </w:p>
    <w:p w14:paraId="42C46FD9" w14:textId="77777777" w:rsidR="00706916" w:rsidRDefault="00706916" w:rsidP="00706916">
      <w:pPr>
        <w:pStyle w:val="Bezriadkovania"/>
      </w:pPr>
    </w:p>
    <w:tbl>
      <w:tblPr>
        <w:tblStyle w:val="Mriekatabuky"/>
        <w:tblpPr w:leftFromText="141" w:rightFromText="141" w:vertAnchor="text" w:horzAnchor="margin" w:tblpY="44"/>
        <w:tblW w:w="9869" w:type="dxa"/>
        <w:tblLook w:val="04A0" w:firstRow="1" w:lastRow="0" w:firstColumn="1" w:lastColumn="0" w:noHBand="0" w:noVBand="1"/>
      </w:tblPr>
      <w:tblGrid>
        <w:gridCol w:w="1974"/>
        <w:gridCol w:w="1839"/>
        <w:gridCol w:w="2128"/>
        <w:gridCol w:w="2325"/>
        <w:gridCol w:w="1603"/>
      </w:tblGrid>
      <w:tr w:rsidR="00706916" w14:paraId="3ECE95D1" w14:textId="77777777" w:rsidTr="0030216E">
        <w:trPr>
          <w:trHeight w:val="70"/>
        </w:trPr>
        <w:tc>
          <w:tcPr>
            <w:tcW w:w="1974" w:type="dxa"/>
          </w:tcPr>
          <w:p w14:paraId="0503AB9B" w14:textId="77777777" w:rsidR="00706916" w:rsidRDefault="00706916" w:rsidP="0030216E">
            <w:pPr>
              <w:pStyle w:val="Bezriadkovania"/>
            </w:pPr>
          </w:p>
        </w:tc>
        <w:tc>
          <w:tcPr>
            <w:tcW w:w="1839" w:type="dxa"/>
          </w:tcPr>
          <w:p w14:paraId="78DB0FA1" w14:textId="77777777" w:rsidR="00706916" w:rsidRDefault="00706916" w:rsidP="0030216E">
            <w:pPr>
              <w:pStyle w:val="Bezriadkovania"/>
              <w:jc w:val="center"/>
            </w:pPr>
            <w:r>
              <w:t>Rozpočet</w:t>
            </w:r>
          </w:p>
        </w:tc>
        <w:tc>
          <w:tcPr>
            <w:tcW w:w="2128" w:type="dxa"/>
          </w:tcPr>
          <w:p w14:paraId="06F387C8" w14:textId="77777777" w:rsidR="00706916" w:rsidRDefault="00706916" w:rsidP="0030216E">
            <w:pPr>
              <w:pStyle w:val="Bezriadkovania"/>
            </w:pPr>
            <w:r>
              <w:t>Rozpočet upravený</w:t>
            </w:r>
          </w:p>
        </w:tc>
        <w:tc>
          <w:tcPr>
            <w:tcW w:w="2325" w:type="dxa"/>
          </w:tcPr>
          <w:p w14:paraId="47ACB389" w14:textId="77777777" w:rsidR="00706916" w:rsidRDefault="00706916" w:rsidP="0030216E">
            <w:pPr>
              <w:pStyle w:val="Bezriadkovania"/>
              <w:jc w:val="center"/>
            </w:pPr>
            <w:r>
              <w:t>Skutočnosť</w:t>
            </w:r>
          </w:p>
        </w:tc>
        <w:tc>
          <w:tcPr>
            <w:tcW w:w="1603" w:type="dxa"/>
          </w:tcPr>
          <w:p w14:paraId="47706B3B" w14:textId="77777777" w:rsidR="00706916" w:rsidRDefault="00706916" w:rsidP="0030216E">
            <w:pPr>
              <w:pStyle w:val="Bezriadkovania"/>
              <w:jc w:val="center"/>
            </w:pPr>
            <w:r>
              <w:t>% plnenia</w:t>
            </w:r>
          </w:p>
        </w:tc>
      </w:tr>
      <w:tr w:rsidR="00706916" w14:paraId="73958A82" w14:textId="77777777" w:rsidTr="0030216E">
        <w:trPr>
          <w:trHeight w:val="70"/>
        </w:trPr>
        <w:tc>
          <w:tcPr>
            <w:tcW w:w="1974" w:type="dxa"/>
          </w:tcPr>
          <w:p w14:paraId="16565589" w14:textId="77777777" w:rsidR="00706916" w:rsidRDefault="00706916" w:rsidP="0030216E">
            <w:pPr>
              <w:pStyle w:val="Bezriadkovania"/>
            </w:pPr>
            <w:r>
              <w:t>Bežné príjmy</w:t>
            </w:r>
          </w:p>
        </w:tc>
        <w:tc>
          <w:tcPr>
            <w:tcW w:w="1839" w:type="dxa"/>
          </w:tcPr>
          <w:p w14:paraId="091C1DBF" w14:textId="2F7AE5FA" w:rsidR="00706916" w:rsidRPr="00302FA3" w:rsidRDefault="000C7641" w:rsidP="0030216E">
            <w:pPr>
              <w:pStyle w:val="Bezriadkovania"/>
              <w:jc w:val="center"/>
            </w:pPr>
            <w:r>
              <w:t>156</w:t>
            </w:r>
            <w:r w:rsidR="001B31D2">
              <w:t> </w:t>
            </w:r>
            <w:r>
              <w:t>385</w:t>
            </w:r>
            <w:r w:rsidR="001B31D2">
              <w:t>,00</w:t>
            </w:r>
          </w:p>
        </w:tc>
        <w:tc>
          <w:tcPr>
            <w:tcW w:w="2128" w:type="dxa"/>
          </w:tcPr>
          <w:p w14:paraId="16ADEBFA" w14:textId="11DFB67A" w:rsidR="00706916" w:rsidRPr="00302FA3" w:rsidRDefault="000C7641" w:rsidP="0030216E">
            <w:pPr>
              <w:pStyle w:val="Bezriadkovania"/>
              <w:jc w:val="center"/>
            </w:pPr>
            <w:r>
              <w:t>157 418,56</w:t>
            </w:r>
          </w:p>
        </w:tc>
        <w:tc>
          <w:tcPr>
            <w:tcW w:w="2325" w:type="dxa"/>
          </w:tcPr>
          <w:p w14:paraId="29428327" w14:textId="415C3378" w:rsidR="00706916" w:rsidRPr="0004418F" w:rsidRDefault="000C7641" w:rsidP="0030216E">
            <w:pPr>
              <w:pStyle w:val="Bezriadkovania"/>
              <w:jc w:val="center"/>
            </w:pPr>
            <w:r>
              <w:t>174 546,82</w:t>
            </w:r>
          </w:p>
        </w:tc>
        <w:tc>
          <w:tcPr>
            <w:tcW w:w="1603" w:type="dxa"/>
          </w:tcPr>
          <w:p w14:paraId="77AE44E2" w14:textId="0E5A5785" w:rsidR="00706916" w:rsidRPr="0004418F" w:rsidRDefault="000C7641" w:rsidP="0030216E">
            <w:pPr>
              <w:pStyle w:val="Bezriadkovania"/>
              <w:jc w:val="center"/>
            </w:pPr>
            <w:r>
              <w:t xml:space="preserve">111  </w:t>
            </w:r>
          </w:p>
        </w:tc>
      </w:tr>
      <w:tr w:rsidR="00706916" w14:paraId="756CBC12" w14:textId="77777777" w:rsidTr="0030216E">
        <w:trPr>
          <w:trHeight w:val="67"/>
        </w:trPr>
        <w:tc>
          <w:tcPr>
            <w:tcW w:w="1974" w:type="dxa"/>
          </w:tcPr>
          <w:p w14:paraId="4AEF9988" w14:textId="77777777" w:rsidR="00706916" w:rsidRDefault="00706916" w:rsidP="0030216E">
            <w:pPr>
              <w:pStyle w:val="Bezriadkovania"/>
            </w:pPr>
            <w:r>
              <w:t>Kapitálové príjmy</w:t>
            </w:r>
          </w:p>
        </w:tc>
        <w:tc>
          <w:tcPr>
            <w:tcW w:w="1839" w:type="dxa"/>
          </w:tcPr>
          <w:p w14:paraId="64E1DD6E" w14:textId="66D1BDFE" w:rsidR="00706916" w:rsidRPr="00302FA3" w:rsidRDefault="000C7641" w:rsidP="0030216E">
            <w:pPr>
              <w:pStyle w:val="Bezriadkovania"/>
              <w:jc w:val="center"/>
            </w:pPr>
            <w:r>
              <w:t>9</w:t>
            </w:r>
            <w:r w:rsidR="001B31D2">
              <w:t> </w:t>
            </w:r>
            <w:r>
              <w:t>000</w:t>
            </w:r>
            <w:r w:rsidR="001B31D2">
              <w:t>,00</w:t>
            </w:r>
          </w:p>
        </w:tc>
        <w:tc>
          <w:tcPr>
            <w:tcW w:w="2128" w:type="dxa"/>
          </w:tcPr>
          <w:p w14:paraId="47F8BBCC" w14:textId="3F878BE6" w:rsidR="00706916" w:rsidRPr="00302FA3" w:rsidRDefault="000C7641" w:rsidP="0030216E">
            <w:pPr>
              <w:pStyle w:val="Bezriadkovania"/>
              <w:jc w:val="center"/>
            </w:pPr>
            <w:r>
              <w:t xml:space="preserve">    9 000,00</w:t>
            </w:r>
          </w:p>
        </w:tc>
        <w:tc>
          <w:tcPr>
            <w:tcW w:w="2325" w:type="dxa"/>
          </w:tcPr>
          <w:p w14:paraId="2C495E19" w14:textId="25FD1A1F" w:rsidR="00706916" w:rsidRPr="0004418F" w:rsidRDefault="000C7641" w:rsidP="0030216E">
            <w:pPr>
              <w:pStyle w:val="Bezriadkovania"/>
              <w:jc w:val="center"/>
            </w:pPr>
            <w:r>
              <w:t xml:space="preserve">           0,00</w:t>
            </w:r>
          </w:p>
        </w:tc>
        <w:tc>
          <w:tcPr>
            <w:tcW w:w="1603" w:type="dxa"/>
          </w:tcPr>
          <w:p w14:paraId="15ABA885" w14:textId="317CB042" w:rsidR="00706916" w:rsidRPr="0004418F" w:rsidRDefault="00706916" w:rsidP="0030216E">
            <w:pPr>
              <w:pStyle w:val="Bezriadkovania"/>
            </w:pPr>
            <w:r>
              <w:t xml:space="preserve">      </w:t>
            </w:r>
            <w:r w:rsidR="000C7641">
              <w:t xml:space="preserve">       </w:t>
            </w:r>
            <w:r w:rsidRPr="0004418F">
              <w:t>0</w:t>
            </w:r>
          </w:p>
        </w:tc>
      </w:tr>
      <w:tr w:rsidR="00706916" w14:paraId="4856D9CB" w14:textId="77777777" w:rsidTr="0030216E">
        <w:trPr>
          <w:trHeight w:val="77"/>
        </w:trPr>
        <w:tc>
          <w:tcPr>
            <w:tcW w:w="1974" w:type="dxa"/>
          </w:tcPr>
          <w:p w14:paraId="677802DC" w14:textId="77777777" w:rsidR="00706916" w:rsidRDefault="00706916" w:rsidP="0030216E">
            <w:pPr>
              <w:pStyle w:val="Bezriadkovania"/>
            </w:pPr>
            <w:r>
              <w:t xml:space="preserve">Príjmové </w:t>
            </w:r>
            <w:proofErr w:type="spellStart"/>
            <w:r>
              <w:t>fin.oper</w:t>
            </w:r>
            <w:proofErr w:type="spellEnd"/>
            <w:r>
              <w:t xml:space="preserve">. </w:t>
            </w:r>
          </w:p>
        </w:tc>
        <w:tc>
          <w:tcPr>
            <w:tcW w:w="1839" w:type="dxa"/>
          </w:tcPr>
          <w:p w14:paraId="0212A9BC" w14:textId="526AB7A3" w:rsidR="00706916" w:rsidRPr="00302FA3" w:rsidRDefault="000C7641" w:rsidP="0030216E">
            <w:pPr>
              <w:pStyle w:val="Bezriadkovania"/>
              <w:jc w:val="center"/>
            </w:pPr>
            <w:r>
              <w:t>31</w:t>
            </w:r>
            <w:r w:rsidR="001B31D2">
              <w:t> </w:t>
            </w:r>
            <w:r>
              <w:t>500</w:t>
            </w:r>
            <w:r w:rsidR="001B31D2">
              <w:t>,00</w:t>
            </w:r>
          </w:p>
        </w:tc>
        <w:tc>
          <w:tcPr>
            <w:tcW w:w="2128" w:type="dxa"/>
          </w:tcPr>
          <w:p w14:paraId="210655C9" w14:textId="4E0ED962" w:rsidR="000C7641" w:rsidRPr="00302FA3" w:rsidRDefault="000C7641" w:rsidP="000C7641">
            <w:pPr>
              <w:pStyle w:val="Bezriadkovania"/>
            </w:pPr>
            <w:r>
              <w:t xml:space="preserve">           31 500,00</w:t>
            </w:r>
          </w:p>
        </w:tc>
        <w:tc>
          <w:tcPr>
            <w:tcW w:w="2325" w:type="dxa"/>
          </w:tcPr>
          <w:p w14:paraId="0B15B440" w14:textId="72776EAE" w:rsidR="00706916" w:rsidRPr="0004418F" w:rsidRDefault="000C7641" w:rsidP="0030216E">
            <w:pPr>
              <w:pStyle w:val="Bezriadkovania"/>
              <w:jc w:val="center"/>
            </w:pPr>
            <w:r>
              <w:t xml:space="preserve">      848,20</w:t>
            </w:r>
          </w:p>
        </w:tc>
        <w:tc>
          <w:tcPr>
            <w:tcW w:w="1603" w:type="dxa"/>
          </w:tcPr>
          <w:p w14:paraId="5AB0B684" w14:textId="454C786C" w:rsidR="00706916" w:rsidRPr="0004418F" w:rsidRDefault="00706916" w:rsidP="0030216E">
            <w:pPr>
              <w:pStyle w:val="Bezriadkovania"/>
            </w:pPr>
            <w:r>
              <w:t xml:space="preserve">      </w:t>
            </w:r>
            <w:r w:rsidR="000C7641">
              <w:t xml:space="preserve">       4</w:t>
            </w:r>
          </w:p>
        </w:tc>
      </w:tr>
      <w:tr w:rsidR="00706916" w14:paraId="2C39D15D" w14:textId="77777777" w:rsidTr="0030216E">
        <w:trPr>
          <w:trHeight w:val="67"/>
        </w:trPr>
        <w:tc>
          <w:tcPr>
            <w:tcW w:w="1974" w:type="dxa"/>
          </w:tcPr>
          <w:p w14:paraId="34FFD23F" w14:textId="77777777" w:rsidR="00706916" w:rsidRPr="00DC2576" w:rsidRDefault="00706916" w:rsidP="0030216E">
            <w:pPr>
              <w:pStyle w:val="Bezriadkovania"/>
              <w:rPr>
                <w:b/>
                <w:i/>
              </w:rPr>
            </w:pPr>
            <w:r w:rsidRPr="00DC2576">
              <w:rPr>
                <w:b/>
                <w:i/>
              </w:rPr>
              <w:t>SPOLU</w:t>
            </w:r>
          </w:p>
        </w:tc>
        <w:tc>
          <w:tcPr>
            <w:tcW w:w="1839" w:type="dxa"/>
          </w:tcPr>
          <w:p w14:paraId="553190D4" w14:textId="2F3F25CA" w:rsidR="00706916" w:rsidRPr="002C7328" w:rsidRDefault="000C7641" w:rsidP="0030216E">
            <w:pPr>
              <w:pStyle w:val="Bezriadkovania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196</w:t>
            </w:r>
            <w:r w:rsidR="001B31D2">
              <w:rPr>
                <w:b/>
                <w:i/>
              </w:rPr>
              <w:t> </w:t>
            </w:r>
            <w:r>
              <w:rPr>
                <w:b/>
                <w:i/>
              </w:rPr>
              <w:t>885</w:t>
            </w:r>
            <w:r w:rsidR="001B31D2">
              <w:rPr>
                <w:b/>
                <w:i/>
              </w:rPr>
              <w:t>,00</w:t>
            </w:r>
          </w:p>
        </w:tc>
        <w:tc>
          <w:tcPr>
            <w:tcW w:w="2128" w:type="dxa"/>
          </w:tcPr>
          <w:p w14:paraId="698DFBF7" w14:textId="50160893" w:rsidR="00706916" w:rsidRPr="00302FA3" w:rsidRDefault="001B31D2" w:rsidP="0030216E">
            <w:pPr>
              <w:pStyle w:val="Bezriadkovania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197 918,56</w:t>
            </w:r>
          </w:p>
        </w:tc>
        <w:tc>
          <w:tcPr>
            <w:tcW w:w="2325" w:type="dxa"/>
          </w:tcPr>
          <w:p w14:paraId="0708229A" w14:textId="58CF68F8" w:rsidR="00706916" w:rsidRPr="00F13D1F" w:rsidRDefault="001B31D2" w:rsidP="0030216E">
            <w:pPr>
              <w:pStyle w:val="Bezriadkovania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175 395,02</w:t>
            </w:r>
          </w:p>
        </w:tc>
        <w:tc>
          <w:tcPr>
            <w:tcW w:w="1603" w:type="dxa"/>
          </w:tcPr>
          <w:p w14:paraId="5E2428B0" w14:textId="2A88D04D" w:rsidR="00706916" w:rsidRPr="00F13D1F" w:rsidRDefault="00706916" w:rsidP="0030216E">
            <w:pPr>
              <w:pStyle w:val="Bezriadkovania"/>
              <w:tabs>
                <w:tab w:val="left" w:pos="360"/>
                <w:tab w:val="center" w:pos="693"/>
              </w:tabs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="001B31D2">
              <w:rPr>
                <w:b/>
                <w:i/>
              </w:rPr>
              <w:t xml:space="preserve">     8</w:t>
            </w:r>
            <w:r>
              <w:rPr>
                <w:b/>
                <w:i/>
              </w:rPr>
              <w:t>9</w:t>
            </w:r>
          </w:p>
        </w:tc>
      </w:tr>
    </w:tbl>
    <w:p w14:paraId="4121A611" w14:textId="77777777" w:rsidR="00706916" w:rsidRDefault="00706916" w:rsidP="00706916">
      <w:pPr>
        <w:pStyle w:val="Bezriadkovania"/>
        <w:rPr>
          <w:b/>
        </w:rPr>
      </w:pPr>
    </w:p>
    <w:p w14:paraId="42ECA661" w14:textId="77777777" w:rsidR="00706916" w:rsidRDefault="00706916" w:rsidP="00706916">
      <w:pPr>
        <w:pStyle w:val="Bezriadkovania"/>
        <w:rPr>
          <w:b/>
          <w:i/>
        </w:rPr>
      </w:pPr>
      <w:r>
        <w:rPr>
          <w:b/>
        </w:rPr>
        <w:t>5</w:t>
      </w:r>
      <w:r w:rsidRPr="00FE2DCC">
        <w:rPr>
          <w:b/>
        </w:rPr>
        <w:t>.</w:t>
      </w:r>
      <w:r w:rsidRPr="00652852">
        <w:rPr>
          <w:b/>
          <w:color w:val="000000" w:themeColor="text1"/>
        </w:rPr>
        <w:t>1</w:t>
      </w:r>
      <w:r w:rsidRPr="00FE2DCC">
        <w:rPr>
          <w:b/>
        </w:rPr>
        <w:t xml:space="preserve">.2. </w:t>
      </w:r>
      <w:r w:rsidRPr="00FE2DCC">
        <w:rPr>
          <w:b/>
          <w:i/>
        </w:rPr>
        <w:t>Plnenie rozpočtu výdavkov</w:t>
      </w:r>
    </w:p>
    <w:p w14:paraId="0BB7A6AA" w14:textId="77777777" w:rsidR="00706916" w:rsidRPr="00FE2DCC" w:rsidRDefault="00706916" w:rsidP="00706916">
      <w:pPr>
        <w:pStyle w:val="Bezriadkovania"/>
        <w:rPr>
          <w:b/>
        </w:rPr>
      </w:pPr>
    </w:p>
    <w:p w14:paraId="1F818FEB" w14:textId="77777777" w:rsidR="00706916" w:rsidRDefault="00706916" w:rsidP="00706916">
      <w:pPr>
        <w:pStyle w:val="Bezriadkovania"/>
      </w:pPr>
      <w:r>
        <w:t>Obec spracovala a predložila návrh záverečného účtu v oblasti plnenia rozpočtovaných výdavkov podľa ekonomickej a rozpočtovej klasifikácie v nasledovnom členení:</w:t>
      </w:r>
    </w:p>
    <w:p w14:paraId="487ADAC6" w14:textId="77777777" w:rsidR="00706916" w:rsidRDefault="00706916" w:rsidP="00706916">
      <w:pPr>
        <w:pStyle w:val="Bezriadkovania"/>
        <w:ind w:left="825"/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1669"/>
        <w:gridCol w:w="1626"/>
        <w:gridCol w:w="1629"/>
        <w:gridCol w:w="1749"/>
        <w:gridCol w:w="1564"/>
      </w:tblGrid>
      <w:tr w:rsidR="00706916" w14:paraId="0B7D3C1C" w14:textId="77777777" w:rsidTr="0030216E">
        <w:trPr>
          <w:trHeight w:val="530"/>
        </w:trPr>
        <w:tc>
          <w:tcPr>
            <w:tcW w:w="1669" w:type="dxa"/>
          </w:tcPr>
          <w:p w14:paraId="2C27C4CF" w14:textId="77777777" w:rsidR="00706916" w:rsidRDefault="00706916" w:rsidP="0030216E">
            <w:pPr>
              <w:pStyle w:val="Bezriadkovania"/>
            </w:pPr>
          </w:p>
        </w:tc>
        <w:tc>
          <w:tcPr>
            <w:tcW w:w="1626" w:type="dxa"/>
          </w:tcPr>
          <w:p w14:paraId="0CB5FBBD" w14:textId="77777777" w:rsidR="00706916" w:rsidRDefault="00706916" w:rsidP="0030216E">
            <w:pPr>
              <w:pStyle w:val="Bezriadkovania"/>
              <w:jc w:val="center"/>
            </w:pPr>
            <w:r>
              <w:t>Rozpočet</w:t>
            </w:r>
          </w:p>
        </w:tc>
        <w:tc>
          <w:tcPr>
            <w:tcW w:w="1629" w:type="dxa"/>
          </w:tcPr>
          <w:p w14:paraId="3C874087" w14:textId="77777777" w:rsidR="00706916" w:rsidRDefault="00706916" w:rsidP="0030216E">
            <w:pPr>
              <w:pStyle w:val="Bezriadkovania"/>
              <w:jc w:val="center"/>
            </w:pPr>
            <w:r>
              <w:t>Rozpočet upravený</w:t>
            </w:r>
          </w:p>
        </w:tc>
        <w:tc>
          <w:tcPr>
            <w:tcW w:w="1749" w:type="dxa"/>
          </w:tcPr>
          <w:p w14:paraId="2BC33DBB" w14:textId="77777777" w:rsidR="00706916" w:rsidRDefault="00706916" w:rsidP="0030216E">
            <w:pPr>
              <w:pStyle w:val="Bezriadkovania"/>
              <w:jc w:val="center"/>
            </w:pPr>
            <w:r>
              <w:t>Skutočnosť</w:t>
            </w:r>
          </w:p>
        </w:tc>
        <w:tc>
          <w:tcPr>
            <w:tcW w:w="1564" w:type="dxa"/>
          </w:tcPr>
          <w:p w14:paraId="7C23FBBB" w14:textId="77777777" w:rsidR="00706916" w:rsidRDefault="00706916" w:rsidP="0030216E">
            <w:pPr>
              <w:pStyle w:val="Bezriadkovania"/>
              <w:jc w:val="center"/>
            </w:pPr>
            <w:r>
              <w:t>% plnenia</w:t>
            </w:r>
          </w:p>
        </w:tc>
      </w:tr>
      <w:tr w:rsidR="00706916" w14:paraId="3BF27707" w14:textId="77777777" w:rsidTr="0030216E">
        <w:tc>
          <w:tcPr>
            <w:tcW w:w="1669" w:type="dxa"/>
          </w:tcPr>
          <w:p w14:paraId="5E77A55C" w14:textId="77777777" w:rsidR="00706916" w:rsidRDefault="00706916" w:rsidP="0030216E">
            <w:pPr>
              <w:pStyle w:val="Bezriadkovania"/>
            </w:pPr>
            <w:r>
              <w:t>Bežné výdavky</w:t>
            </w:r>
          </w:p>
        </w:tc>
        <w:tc>
          <w:tcPr>
            <w:tcW w:w="1626" w:type="dxa"/>
          </w:tcPr>
          <w:p w14:paraId="2F0F9430" w14:textId="153E33E2" w:rsidR="00706916" w:rsidRPr="00692EA6" w:rsidRDefault="001B31D2" w:rsidP="0030216E">
            <w:pPr>
              <w:pStyle w:val="Bezriadkovania"/>
              <w:tabs>
                <w:tab w:val="left" w:pos="1095"/>
                <w:tab w:val="center" w:pos="1485"/>
              </w:tabs>
              <w:jc w:val="center"/>
            </w:pPr>
            <w:r>
              <w:t>156 193,80</w:t>
            </w:r>
          </w:p>
        </w:tc>
        <w:tc>
          <w:tcPr>
            <w:tcW w:w="1629" w:type="dxa"/>
          </w:tcPr>
          <w:p w14:paraId="03B4C025" w14:textId="7250C24E" w:rsidR="00706916" w:rsidRPr="00692EA6" w:rsidRDefault="001B31D2" w:rsidP="0030216E">
            <w:pPr>
              <w:pStyle w:val="Bezriadkovania"/>
              <w:jc w:val="center"/>
            </w:pPr>
            <w:r>
              <w:t>157 227,09</w:t>
            </w:r>
          </w:p>
        </w:tc>
        <w:tc>
          <w:tcPr>
            <w:tcW w:w="1749" w:type="dxa"/>
          </w:tcPr>
          <w:p w14:paraId="483C0297" w14:textId="48C3E0BC" w:rsidR="00706916" w:rsidRPr="00BD7ED1" w:rsidRDefault="001B31D2" w:rsidP="0030216E">
            <w:pPr>
              <w:pStyle w:val="Bezriadkovania"/>
              <w:tabs>
                <w:tab w:val="left" w:pos="353"/>
                <w:tab w:val="center" w:pos="877"/>
              </w:tabs>
              <w:jc w:val="center"/>
            </w:pPr>
            <w:r>
              <w:t>139 984,33</w:t>
            </w:r>
          </w:p>
        </w:tc>
        <w:tc>
          <w:tcPr>
            <w:tcW w:w="1564" w:type="dxa"/>
          </w:tcPr>
          <w:p w14:paraId="413C28B5" w14:textId="01506E40" w:rsidR="00706916" w:rsidRPr="00BD7ED1" w:rsidRDefault="001B31D2" w:rsidP="0030216E">
            <w:pPr>
              <w:pStyle w:val="Bezriadkovania"/>
              <w:jc w:val="center"/>
            </w:pPr>
            <w:r>
              <w:t>89</w:t>
            </w:r>
          </w:p>
        </w:tc>
      </w:tr>
      <w:tr w:rsidR="00706916" w14:paraId="39575A50" w14:textId="77777777" w:rsidTr="0030216E">
        <w:tc>
          <w:tcPr>
            <w:tcW w:w="1669" w:type="dxa"/>
          </w:tcPr>
          <w:p w14:paraId="5FCD2820" w14:textId="77777777" w:rsidR="00706916" w:rsidRDefault="00706916" w:rsidP="0030216E">
            <w:pPr>
              <w:pStyle w:val="Bezriadkovania"/>
            </w:pPr>
            <w:r>
              <w:t xml:space="preserve">Kapitálové </w:t>
            </w:r>
            <w:proofErr w:type="spellStart"/>
            <w:r>
              <w:t>výd</w:t>
            </w:r>
            <w:proofErr w:type="spellEnd"/>
            <w:r>
              <w:t xml:space="preserve">. </w:t>
            </w:r>
          </w:p>
        </w:tc>
        <w:tc>
          <w:tcPr>
            <w:tcW w:w="1626" w:type="dxa"/>
          </w:tcPr>
          <w:p w14:paraId="5C8932A2" w14:textId="56546E11" w:rsidR="00706916" w:rsidRPr="00692EA6" w:rsidRDefault="001B31D2" w:rsidP="0030216E">
            <w:pPr>
              <w:pStyle w:val="Bezriadkovania"/>
              <w:jc w:val="center"/>
            </w:pPr>
            <w:r>
              <w:t>32 000,00</w:t>
            </w:r>
          </w:p>
        </w:tc>
        <w:tc>
          <w:tcPr>
            <w:tcW w:w="1629" w:type="dxa"/>
          </w:tcPr>
          <w:p w14:paraId="166856FB" w14:textId="0C252C7B" w:rsidR="00706916" w:rsidRPr="00692EA6" w:rsidRDefault="001B31D2" w:rsidP="0030216E">
            <w:pPr>
              <w:pStyle w:val="Bezriadkovania"/>
              <w:jc w:val="center"/>
            </w:pPr>
            <w:r>
              <w:t>32 000,30</w:t>
            </w:r>
          </w:p>
        </w:tc>
        <w:tc>
          <w:tcPr>
            <w:tcW w:w="1749" w:type="dxa"/>
          </w:tcPr>
          <w:p w14:paraId="3BDDA4C4" w14:textId="2E330C87" w:rsidR="00706916" w:rsidRPr="00BD7ED1" w:rsidRDefault="001B31D2" w:rsidP="0030216E">
            <w:pPr>
              <w:pStyle w:val="Bezriadkovania"/>
              <w:jc w:val="center"/>
            </w:pPr>
            <w:r>
              <w:t>28 170,06</w:t>
            </w:r>
          </w:p>
        </w:tc>
        <w:tc>
          <w:tcPr>
            <w:tcW w:w="1564" w:type="dxa"/>
          </w:tcPr>
          <w:p w14:paraId="4106B4EA" w14:textId="2F2D60CF" w:rsidR="00706916" w:rsidRPr="00BD7ED1" w:rsidRDefault="00706916" w:rsidP="0030216E">
            <w:pPr>
              <w:pStyle w:val="Bezriadkovania"/>
              <w:tabs>
                <w:tab w:val="left" w:pos="330"/>
                <w:tab w:val="center" w:pos="674"/>
              </w:tabs>
            </w:pPr>
            <w:r>
              <w:tab/>
            </w:r>
            <w:r w:rsidR="001B31D2">
              <w:t xml:space="preserve">     88</w:t>
            </w:r>
          </w:p>
        </w:tc>
      </w:tr>
      <w:tr w:rsidR="00706916" w14:paraId="278DE312" w14:textId="77777777" w:rsidTr="0030216E">
        <w:trPr>
          <w:trHeight w:val="285"/>
        </w:trPr>
        <w:tc>
          <w:tcPr>
            <w:tcW w:w="1669" w:type="dxa"/>
          </w:tcPr>
          <w:p w14:paraId="673078B7" w14:textId="77777777" w:rsidR="00706916" w:rsidRDefault="00706916" w:rsidP="0030216E">
            <w:pPr>
              <w:pStyle w:val="Bezriadkovania"/>
            </w:pPr>
            <w:proofErr w:type="spellStart"/>
            <w:r>
              <w:t>Výd</w:t>
            </w:r>
            <w:proofErr w:type="spellEnd"/>
            <w:r>
              <w:t xml:space="preserve">. fin. oper. </w:t>
            </w:r>
          </w:p>
        </w:tc>
        <w:tc>
          <w:tcPr>
            <w:tcW w:w="1626" w:type="dxa"/>
          </w:tcPr>
          <w:p w14:paraId="4993F386" w14:textId="649793C7" w:rsidR="00706916" w:rsidRPr="00692EA6" w:rsidRDefault="001B31D2" w:rsidP="0030216E">
            <w:pPr>
              <w:pStyle w:val="Bezriadkovania"/>
              <w:jc w:val="center"/>
            </w:pPr>
            <w:r>
              <w:t>8 600,00</w:t>
            </w:r>
          </w:p>
        </w:tc>
        <w:tc>
          <w:tcPr>
            <w:tcW w:w="1629" w:type="dxa"/>
          </w:tcPr>
          <w:p w14:paraId="4BF23CDC" w14:textId="18160976" w:rsidR="00706916" w:rsidRPr="00692EA6" w:rsidRDefault="001B31D2" w:rsidP="0030216E">
            <w:pPr>
              <w:pStyle w:val="Bezriadkovania"/>
              <w:jc w:val="center"/>
            </w:pPr>
            <w:r>
              <w:t>8 600,00</w:t>
            </w:r>
          </w:p>
        </w:tc>
        <w:tc>
          <w:tcPr>
            <w:tcW w:w="1749" w:type="dxa"/>
          </w:tcPr>
          <w:p w14:paraId="2715B451" w14:textId="3A1C21CB" w:rsidR="00706916" w:rsidRPr="00BD7ED1" w:rsidRDefault="001B31D2" w:rsidP="0030216E">
            <w:pPr>
              <w:pStyle w:val="Bezriadkovania"/>
              <w:jc w:val="center"/>
            </w:pPr>
            <w:r>
              <w:t>7 240,63</w:t>
            </w:r>
          </w:p>
        </w:tc>
        <w:tc>
          <w:tcPr>
            <w:tcW w:w="1564" w:type="dxa"/>
          </w:tcPr>
          <w:p w14:paraId="06B34C97" w14:textId="7F6773FA" w:rsidR="00706916" w:rsidRPr="00BD7ED1" w:rsidRDefault="001B31D2" w:rsidP="0030216E">
            <w:pPr>
              <w:pStyle w:val="Bezriadkovania"/>
              <w:jc w:val="center"/>
            </w:pPr>
            <w:r>
              <w:t>84</w:t>
            </w:r>
          </w:p>
        </w:tc>
      </w:tr>
      <w:tr w:rsidR="00706916" w14:paraId="451CDE5C" w14:textId="77777777" w:rsidTr="0030216E">
        <w:trPr>
          <w:trHeight w:val="260"/>
        </w:trPr>
        <w:tc>
          <w:tcPr>
            <w:tcW w:w="1669" w:type="dxa"/>
          </w:tcPr>
          <w:p w14:paraId="47688FFD" w14:textId="77777777" w:rsidR="00706916" w:rsidRPr="00FE2DCC" w:rsidRDefault="00706916" w:rsidP="0030216E">
            <w:pPr>
              <w:pStyle w:val="Bezriadkovania"/>
              <w:rPr>
                <w:b/>
                <w:i/>
              </w:rPr>
            </w:pPr>
            <w:r w:rsidRPr="00FE2DCC">
              <w:rPr>
                <w:b/>
                <w:i/>
              </w:rPr>
              <w:t>SPOLU</w:t>
            </w:r>
          </w:p>
        </w:tc>
        <w:tc>
          <w:tcPr>
            <w:tcW w:w="1626" w:type="dxa"/>
          </w:tcPr>
          <w:p w14:paraId="1168BFAB" w14:textId="0DE442D3" w:rsidR="00706916" w:rsidRPr="001B31D2" w:rsidRDefault="001B31D2" w:rsidP="0030216E">
            <w:pPr>
              <w:pStyle w:val="Bezriadkovania"/>
              <w:jc w:val="center"/>
              <w:rPr>
                <w:b/>
                <w:i/>
              </w:rPr>
            </w:pPr>
            <w:r w:rsidRPr="001B31D2">
              <w:rPr>
                <w:b/>
                <w:i/>
              </w:rPr>
              <w:t>196 793,80</w:t>
            </w:r>
          </w:p>
        </w:tc>
        <w:tc>
          <w:tcPr>
            <w:tcW w:w="1629" w:type="dxa"/>
          </w:tcPr>
          <w:p w14:paraId="7A8DC607" w14:textId="5519E617" w:rsidR="00706916" w:rsidRPr="001B31D2" w:rsidRDefault="001B31D2" w:rsidP="0030216E">
            <w:pPr>
              <w:pStyle w:val="Bezriadkovania"/>
              <w:jc w:val="center"/>
              <w:rPr>
                <w:b/>
                <w:i/>
              </w:rPr>
            </w:pPr>
            <w:r w:rsidRPr="001B31D2">
              <w:rPr>
                <w:b/>
                <w:i/>
              </w:rPr>
              <w:t>197 827,39</w:t>
            </w:r>
          </w:p>
        </w:tc>
        <w:tc>
          <w:tcPr>
            <w:tcW w:w="1749" w:type="dxa"/>
          </w:tcPr>
          <w:p w14:paraId="2BF3029D" w14:textId="11D14D32" w:rsidR="00706916" w:rsidRPr="00F13D1F" w:rsidRDefault="001B31D2" w:rsidP="0030216E">
            <w:pPr>
              <w:pStyle w:val="Bezriadkovania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175 395,02</w:t>
            </w:r>
          </w:p>
        </w:tc>
        <w:tc>
          <w:tcPr>
            <w:tcW w:w="1564" w:type="dxa"/>
          </w:tcPr>
          <w:p w14:paraId="24B8157B" w14:textId="2EC73505" w:rsidR="00706916" w:rsidRPr="00F13D1F" w:rsidRDefault="001B31D2" w:rsidP="0030216E">
            <w:pPr>
              <w:pStyle w:val="Bezriadkovania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89</w:t>
            </w:r>
          </w:p>
        </w:tc>
      </w:tr>
    </w:tbl>
    <w:p w14:paraId="7F8B3E9E" w14:textId="77777777" w:rsidR="00706916" w:rsidRDefault="00706916" w:rsidP="00706916">
      <w:pPr>
        <w:pStyle w:val="Bezriadkovania"/>
        <w:rPr>
          <w:b/>
        </w:rPr>
      </w:pPr>
    </w:p>
    <w:p w14:paraId="1BEE3361" w14:textId="77777777" w:rsidR="00706916" w:rsidRDefault="00706916" w:rsidP="00706916">
      <w:pPr>
        <w:pStyle w:val="Bezriadkovania"/>
        <w:rPr>
          <w:b/>
        </w:rPr>
      </w:pPr>
      <w:r w:rsidRPr="008E68CD">
        <w:rPr>
          <w:b/>
        </w:rPr>
        <w:t xml:space="preserve">5.1.3. </w:t>
      </w:r>
      <w:r w:rsidRPr="008E68CD">
        <w:rPr>
          <w:b/>
          <w:i/>
        </w:rPr>
        <w:t>Hospodárenie obce s</w:t>
      </w:r>
      <w:r w:rsidRPr="008E68CD">
        <w:rPr>
          <w:b/>
        </w:rPr>
        <w:t>kutočné dosiahnuté príjmy a výdavky za rok 20</w:t>
      </w:r>
      <w:r>
        <w:rPr>
          <w:b/>
        </w:rPr>
        <w:t>23</w:t>
      </w:r>
      <w:r w:rsidRPr="008E68CD">
        <w:rPr>
          <w:b/>
        </w:rPr>
        <w:t xml:space="preserve"> v €</w:t>
      </w:r>
    </w:p>
    <w:p w14:paraId="1C35CD02" w14:textId="77777777" w:rsidR="00706916" w:rsidRPr="00796AF2" w:rsidRDefault="00706916" w:rsidP="00706916">
      <w:pPr>
        <w:pStyle w:val="Bezriadkovania"/>
        <w:ind w:left="825"/>
      </w:pPr>
    </w:p>
    <w:tbl>
      <w:tblPr>
        <w:tblStyle w:val="Mriekatabuky"/>
        <w:tblW w:w="0" w:type="auto"/>
        <w:tblInd w:w="825" w:type="dxa"/>
        <w:tblLook w:val="04A0" w:firstRow="1" w:lastRow="0" w:firstColumn="1" w:lastColumn="0" w:noHBand="0" w:noVBand="1"/>
      </w:tblPr>
      <w:tblGrid>
        <w:gridCol w:w="2015"/>
        <w:gridCol w:w="2050"/>
        <w:gridCol w:w="2048"/>
        <w:gridCol w:w="2124"/>
      </w:tblGrid>
      <w:tr w:rsidR="00C6602A" w:rsidRPr="00796AF2" w14:paraId="05C6F1D3" w14:textId="77777777" w:rsidTr="0030216E">
        <w:tc>
          <w:tcPr>
            <w:tcW w:w="2475" w:type="dxa"/>
          </w:tcPr>
          <w:p w14:paraId="5706851D" w14:textId="77777777" w:rsidR="00706916" w:rsidRPr="00796AF2" w:rsidRDefault="00706916" w:rsidP="0030216E">
            <w:pPr>
              <w:pStyle w:val="Bezriadkovania"/>
            </w:pPr>
          </w:p>
        </w:tc>
        <w:tc>
          <w:tcPr>
            <w:tcW w:w="2451" w:type="dxa"/>
          </w:tcPr>
          <w:p w14:paraId="302D9D00" w14:textId="77777777" w:rsidR="00706916" w:rsidRPr="00796AF2" w:rsidRDefault="00706916" w:rsidP="0030216E">
            <w:pPr>
              <w:pStyle w:val="Bezriadkovania"/>
              <w:jc w:val="center"/>
            </w:pPr>
            <w:r w:rsidRPr="00796AF2">
              <w:t>PRÍJMY</w:t>
            </w:r>
          </w:p>
        </w:tc>
        <w:tc>
          <w:tcPr>
            <w:tcW w:w="2451" w:type="dxa"/>
          </w:tcPr>
          <w:p w14:paraId="60ECDF51" w14:textId="77777777" w:rsidR="00706916" w:rsidRPr="00796AF2" w:rsidRDefault="00706916" w:rsidP="0030216E">
            <w:pPr>
              <w:pStyle w:val="Bezriadkovania"/>
              <w:jc w:val="center"/>
            </w:pPr>
            <w:r w:rsidRPr="00796AF2">
              <w:t>VÝDAVKY</w:t>
            </w:r>
          </w:p>
        </w:tc>
        <w:tc>
          <w:tcPr>
            <w:tcW w:w="2480" w:type="dxa"/>
          </w:tcPr>
          <w:p w14:paraId="7A4009DA" w14:textId="77777777" w:rsidR="00706916" w:rsidRPr="00796AF2" w:rsidRDefault="00706916" w:rsidP="0030216E">
            <w:pPr>
              <w:pStyle w:val="Bezriadkovania"/>
              <w:jc w:val="center"/>
            </w:pPr>
            <w:r w:rsidRPr="00796AF2">
              <w:t>Hospodárenie obce</w:t>
            </w:r>
          </w:p>
        </w:tc>
      </w:tr>
      <w:tr w:rsidR="00C6602A" w:rsidRPr="00796AF2" w14:paraId="3FE82AF4" w14:textId="77777777" w:rsidTr="0030216E">
        <w:trPr>
          <w:trHeight w:val="290"/>
        </w:trPr>
        <w:tc>
          <w:tcPr>
            <w:tcW w:w="2475" w:type="dxa"/>
          </w:tcPr>
          <w:p w14:paraId="3C37E86B" w14:textId="77777777" w:rsidR="00706916" w:rsidRPr="00796AF2" w:rsidRDefault="00706916" w:rsidP="0030216E">
            <w:pPr>
              <w:pStyle w:val="Bezriadkovania"/>
            </w:pPr>
            <w:r w:rsidRPr="00796AF2">
              <w:t>Bežné</w:t>
            </w:r>
          </w:p>
        </w:tc>
        <w:tc>
          <w:tcPr>
            <w:tcW w:w="2451" w:type="dxa"/>
          </w:tcPr>
          <w:p w14:paraId="47DC36A0" w14:textId="25499AFD" w:rsidR="00706916" w:rsidRPr="00CD3964" w:rsidRDefault="001B31D2" w:rsidP="0030216E">
            <w:pPr>
              <w:pStyle w:val="Bezriadkovania"/>
              <w:jc w:val="center"/>
              <w:rPr>
                <w:color w:val="00B050"/>
              </w:rPr>
            </w:pPr>
            <w:r>
              <w:t>174 546,82</w:t>
            </w:r>
          </w:p>
        </w:tc>
        <w:tc>
          <w:tcPr>
            <w:tcW w:w="2451" w:type="dxa"/>
          </w:tcPr>
          <w:p w14:paraId="66286539" w14:textId="37AF915E" w:rsidR="00706916" w:rsidRPr="00F43FD9" w:rsidRDefault="001B31D2" w:rsidP="0030216E">
            <w:pPr>
              <w:pStyle w:val="Bezriadkovania"/>
              <w:jc w:val="center"/>
            </w:pPr>
            <w:r>
              <w:t>139 984,33</w:t>
            </w:r>
          </w:p>
          <w:p w14:paraId="36C03863" w14:textId="77777777" w:rsidR="00706916" w:rsidRPr="003E1D2A" w:rsidRDefault="00706916" w:rsidP="0030216E">
            <w:pPr>
              <w:pStyle w:val="Bezriadkovania"/>
              <w:jc w:val="center"/>
            </w:pPr>
          </w:p>
        </w:tc>
        <w:tc>
          <w:tcPr>
            <w:tcW w:w="2480" w:type="dxa"/>
          </w:tcPr>
          <w:p w14:paraId="07401166" w14:textId="14C4C430" w:rsidR="00706916" w:rsidRPr="00D5706E" w:rsidRDefault="00706916" w:rsidP="0030216E">
            <w:pPr>
              <w:pStyle w:val="Bezriadkovania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D7294F">
              <w:rPr>
                <w:b/>
                <w:i/>
                <w:sz w:val="24"/>
                <w:szCs w:val="24"/>
              </w:rPr>
              <w:t>+</w:t>
            </w:r>
            <w:r w:rsidR="001B31D2" w:rsidRPr="00D7294F">
              <w:rPr>
                <w:b/>
                <w:i/>
                <w:sz w:val="24"/>
                <w:szCs w:val="24"/>
              </w:rPr>
              <w:t>34 562,49</w:t>
            </w:r>
          </w:p>
        </w:tc>
      </w:tr>
      <w:tr w:rsidR="00C6602A" w:rsidRPr="00796AF2" w14:paraId="27D13F23" w14:textId="77777777" w:rsidTr="0030216E">
        <w:trPr>
          <w:trHeight w:val="152"/>
        </w:trPr>
        <w:tc>
          <w:tcPr>
            <w:tcW w:w="2475" w:type="dxa"/>
          </w:tcPr>
          <w:p w14:paraId="48C4B59F" w14:textId="77777777" w:rsidR="00706916" w:rsidRPr="00796AF2" w:rsidRDefault="00706916" w:rsidP="0030216E">
            <w:pPr>
              <w:pStyle w:val="Bezriadkovania"/>
            </w:pPr>
            <w:r w:rsidRPr="00796AF2">
              <w:t>Kapitálové</w:t>
            </w:r>
          </w:p>
        </w:tc>
        <w:tc>
          <w:tcPr>
            <w:tcW w:w="2451" w:type="dxa"/>
          </w:tcPr>
          <w:p w14:paraId="3D786C94" w14:textId="463AB40D" w:rsidR="00706916" w:rsidRPr="003E1D2A" w:rsidRDefault="001B31D2" w:rsidP="0030216E">
            <w:pPr>
              <w:pStyle w:val="Bezriadkovania"/>
              <w:jc w:val="center"/>
            </w:pPr>
            <w:r>
              <w:t>0,00</w:t>
            </w:r>
          </w:p>
        </w:tc>
        <w:tc>
          <w:tcPr>
            <w:tcW w:w="2451" w:type="dxa"/>
          </w:tcPr>
          <w:p w14:paraId="4FEA3F1C" w14:textId="7092661A" w:rsidR="00706916" w:rsidRPr="007D2117" w:rsidRDefault="001B31D2" w:rsidP="0030216E">
            <w:pPr>
              <w:pStyle w:val="Bezriadkovania"/>
              <w:jc w:val="center"/>
              <w:rPr>
                <w:color w:val="00B050"/>
              </w:rPr>
            </w:pPr>
            <w:r>
              <w:t>28 170,06</w:t>
            </w:r>
          </w:p>
        </w:tc>
        <w:tc>
          <w:tcPr>
            <w:tcW w:w="2480" w:type="dxa"/>
          </w:tcPr>
          <w:p w14:paraId="6883EABD" w14:textId="2F2277FC" w:rsidR="00706916" w:rsidRPr="00F43FD9" w:rsidRDefault="00706916" w:rsidP="0030216E">
            <w:pPr>
              <w:pStyle w:val="Bezriadkovania"/>
              <w:rPr>
                <w:b/>
                <w:i/>
                <w:sz w:val="24"/>
                <w:szCs w:val="24"/>
              </w:rPr>
            </w:pPr>
            <w:r w:rsidRPr="00F43FD9">
              <w:rPr>
                <w:b/>
                <w:i/>
                <w:sz w:val="24"/>
                <w:szCs w:val="24"/>
              </w:rPr>
              <w:t xml:space="preserve">      </w:t>
            </w:r>
            <w:r w:rsidRPr="00D7294F">
              <w:rPr>
                <w:b/>
                <w:i/>
                <w:sz w:val="24"/>
                <w:szCs w:val="24"/>
              </w:rPr>
              <w:t xml:space="preserve">- </w:t>
            </w:r>
            <w:r w:rsidR="001B31D2" w:rsidRPr="00D7294F">
              <w:rPr>
                <w:b/>
                <w:i/>
                <w:sz w:val="24"/>
                <w:szCs w:val="24"/>
              </w:rPr>
              <w:t>28 170,06</w:t>
            </w:r>
            <w:r w:rsidRPr="00D7294F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C6602A" w:rsidRPr="00796AF2" w14:paraId="030A72D7" w14:textId="77777777" w:rsidTr="0030216E">
        <w:trPr>
          <w:trHeight w:val="440"/>
        </w:trPr>
        <w:tc>
          <w:tcPr>
            <w:tcW w:w="2475" w:type="dxa"/>
          </w:tcPr>
          <w:p w14:paraId="216FD977" w14:textId="77777777" w:rsidR="00706916" w:rsidRPr="00796AF2" w:rsidRDefault="00706916" w:rsidP="0030216E">
            <w:pPr>
              <w:pStyle w:val="Bezriadkovania"/>
            </w:pPr>
            <w:proofErr w:type="spellStart"/>
            <w:r>
              <w:t>Upr</w:t>
            </w:r>
            <w:proofErr w:type="spellEnd"/>
            <w:r>
              <w:t xml:space="preserve">. prebytok </w:t>
            </w:r>
            <w:proofErr w:type="spellStart"/>
            <w:r>
              <w:t>bežn</w:t>
            </w:r>
            <w:proofErr w:type="spellEnd"/>
            <w:r>
              <w:t xml:space="preserve">. a </w:t>
            </w:r>
            <w:proofErr w:type="spellStart"/>
            <w:r>
              <w:t>kapit</w:t>
            </w:r>
            <w:proofErr w:type="spellEnd"/>
            <w:r>
              <w:t xml:space="preserve"> </w:t>
            </w:r>
            <w:proofErr w:type="spellStart"/>
            <w:r>
              <w:t>rozp</w:t>
            </w:r>
            <w:proofErr w:type="spellEnd"/>
            <w:r>
              <w:t>.</w:t>
            </w:r>
          </w:p>
        </w:tc>
        <w:tc>
          <w:tcPr>
            <w:tcW w:w="2451" w:type="dxa"/>
          </w:tcPr>
          <w:p w14:paraId="5AF6631A" w14:textId="77777777" w:rsidR="00706916" w:rsidRPr="00D7294F" w:rsidRDefault="00706916" w:rsidP="0030216E">
            <w:pPr>
              <w:pStyle w:val="Bezriadkovania"/>
              <w:jc w:val="center"/>
              <w:rPr>
                <w:b/>
                <w:bCs/>
                <w:i/>
              </w:rPr>
            </w:pPr>
            <w:r w:rsidRPr="00D7294F">
              <w:rPr>
                <w:b/>
                <w:bCs/>
                <w:i/>
              </w:rPr>
              <w:t>vylúčenie z</w:t>
            </w:r>
          </w:p>
          <w:p w14:paraId="3944B11D" w14:textId="77777777" w:rsidR="00706916" w:rsidRPr="00D7294F" w:rsidRDefault="00706916" w:rsidP="0030216E">
            <w:pPr>
              <w:pStyle w:val="Bezriadkovania"/>
              <w:jc w:val="center"/>
              <w:rPr>
                <w:b/>
                <w:bCs/>
                <w:i/>
              </w:rPr>
            </w:pPr>
            <w:r w:rsidRPr="00D7294F">
              <w:rPr>
                <w:b/>
                <w:bCs/>
                <w:i/>
              </w:rPr>
              <w:t>prebytku</w:t>
            </w:r>
          </w:p>
        </w:tc>
        <w:tc>
          <w:tcPr>
            <w:tcW w:w="2451" w:type="dxa"/>
          </w:tcPr>
          <w:p w14:paraId="1B4B891E" w14:textId="584146A9" w:rsidR="00706916" w:rsidRPr="00D7294F" w:rsidRDefault="001B31D2" w:rsidP="0030216E">
            <w:pPr>
              <w:pStyle w:val="Bezriadkovania"/>
              <w:tabs>
                <w:tab w:val="left" w:pos="465"/>
                <w:tab w:val="center" w:pos="938"/>
              </w:tabs>
              <w:rPr>
                <w:b/>
                <w:i/>
                <w:sz w:val="24"/>
                <w:szCs w:val="24"/>
              </w:rPr>
            </w:pPr>
            <w:r w:rsidRPr="00D7294F">
              <w:rPr>
                <w:b/>
                <w:i/>
                <w:sz w:val="24"/>
                <w:szCs w:val="24"/>
              </w:rPr>
              <w:t xml:space="preserve">             0,00</w:t>
            </w:r>
          </w:p>
        </w:tc>
        <w:tc>
          <w:tcPr>
            <w:tcW w:w="2480" w:type="dxa"/>
          </w:tcPr>
          <w:p w14:paraId="3BD806BC" w14:textId="59750DDA" w:rsidR="00706916" w:rsidRPr="00D7294F" w:rsidRDefault="00706916" w:rsidP="0030216E">
            <w:pPr>
              <w:pStyle w:val="Bezriadkovania"/>
              <w:rPr>
                <w:bCs/>
                <w:iCs/>
                <w:color w:val="00B050"/>
                <w:sz w:val="24"/>
                <w:szCs w:val="24"/>
              </w:rPr>
            </w:pPr>
            <w:r w:rsidRPr="00532681">
              <w:rPr>
                <w:b/>
                <w:iCs/>
                <w:sz w:val="24"/>
                <w:szCs w:val="24"/>
              </w:rPr>
              <w:t xml:space="preserve">     </w:t>
            </w:r>
            <w:r w:rsidRPr="00D7294F">
              <w:rPr>
                <w:bCs/>
                <w:iCs/>
                <w:color w:val="00B050"/>
                <w:sz w:val="24"/>
                <w:szCs w:val="24"/>
              </w:rPr>
              <w:t xml:space="preserve">+ </w:t>
            </w:r>
            <w:r w:rsidR="001B31D2" w:rsidRPr="00D7294F">
              <w:rPr>
                <w:bCs/>
                <w:iCs/>
                <w:color w:val="00B050"/>
                <w:sz w:val="24"/>
                <w:szCs w:val="24"/>
              </w:rPr>
              <w:t>6 392,43</w:t>
            </w:r>
          </w:p>
          <w:p w14:paraId="69873508" w14:textId="77777777" w:rsidR="00706916" w:rsidRPr="003E1D2A" w:rsidRDefault="00706916" w:rsidP="0030216E">
            <w:pPr>
              <w:pStyle w:val="Bezriadkovania"/>
              <w:jc w:val="center"/>
              <w:rPr>
                <w:bCs/>
                <w:i/>
                <w:color w:val="FF0000"/>
              </w:rPr>
            </w:pPr>
          </w:p>
        </w:tc>
      </w:tr>
      <w:tr w:rsidR="00C6602A" w:rsidRPr="00796AF2" w14:paraId="51FC8DF3" w14:textId="77777777" w:rsidTr="0030216E">
        <w:trPr>
          <w:trHeight w:val="271"/>
        </w:trPr>
        <w:tc>
          <w:tcPr>
            <w:tcW w:w="2472" w:type="dxa"/>
          </w:tcPr>
          <w:p w14:paraId="42E44A0B" w14:textId="77777777" w:rsidR="00706916" w:rsidRPr="00796AF2" w:rsidRDefault="00706916" w:rsidP="0030216E">
            <w:pPr>
              <w:pStyle w:val="Bezriadkovania"/>
            </w:pPr>
            <w:r w:rsidRPr="00796AF2">
              <w:t>Finančné operácie</w:t>
            </w:r>
          </w:p>
        </w:tc>
        <w:tc>
          <w:tcPr>
            <w:tcW w:w="2454" w:type="dxa"/>
          </w:tcPr>
          <w:p w14:paraId="4AF95AB8" w14:textId="50D0EC1A" w:rsidR="00706916" w:rsidRPr="00D5706E" w:rsidRDefault="001B31D2" w:rsidP="0030216E">
            <w:pPr>
              <w:pStyle w:val="Bezriadkovania"/>
              <w:tabs>
                <w:tab w:val="left" w:pos="360"/>
                <w:tab w:val="center" w:pos="932"/>
              </w:tabs>
            </w:pPr>
            <w:r>
              <w:t xml:space="preserve">     </w:t>
            </w:r>
            <w:r w:rsidR="00706916" w:rsidRPr="00D5706E">
              <w:tab/>
            </w:r>
            <w:r>
              <w:t>848,20</w:t>
            </w:r>
          </w:p>
        </w:tc>
        <w:tc>
          <w:tcPr>
            <w:tcW w:w="2451" w:type="dxa"/>
          </w:tcPr>
          <w:p w14:paraId="5B1A23B4" w14:textId="6CD8E342" w:rsidR="00706916" w:rsidRPr="00D5706E" w:rsidRDefault="00C6602A" w:rsidP="00C6602A">
            <w:pPr>
              <w:pStyle w:val="Bezriadkovania"/>
              <w:tabs>
                <w:tab w:val="left" w:pos="420"/>
                <w:tab w:val="center" w:pos="923"/>
              </w:tabs>
              <w:ind w:left="465"/>
            </w:pPr>
            <w:r>
              <w:t>7</w:t>
            </w:r>
            <w:r w:rsidR="00B0774A">
              <w:t xml:space="preserve"> </w:t>
            </w:r>
            <w:r w:rsidR="001B31D2">
              <w:t>240,63</w:t>
            </w:r>
          </w:p>
        </w:tc>
        <w:tc>
          <w:tcPr>
            <w:tcW w:w="2480" w:type="dxa"/>
          </w:tcPr>
          <w:p w14:paraId="14D88896" w14:textId="55AB32B3" w:rsidR="00706916" w:rsidRPr="00532681" w:rsidRDefault="001B31D2" w:rsidP="001B31D2">
            <w:pPr>
              <w:pStyle w:val="Bezriadkovania"/>
              <w:rPr>
                <w:b/>
                <w:i/>
                <w:color w:val="00B050"/>
                <w:sz w:val="24"/>
                <w:szCs w:val="24"/>
              </w:rPr>
            </w:pPr>
            <w:r w:rsidRPr="00D7294F">
              <w:rPr>
                <w:b/>
                <w:i/>
                <w:sz w:val="24"/>
                <w:szCs w:val="24"/>
              </w:rPr>
              <w:t xml:space="preserve">      </w:t>
            </w:r>
            <w:r w:rsidRPr="00D7294F">
              <w:rPr>
                <w:b/>
                <w:i/>
                <w:color w:val="FF0000"/>
                <w:sz w:val="24"/>
                <w:szCs w:val="24"/>
              </w:rPr>
              <w:t>- 6 392,43</w:t>
            </w:r>
          </w:p>
        </w:tc>
      </w:tr>
      <w:tr w:rsidR="00C6602A" w:rsidRPr="00796AF2" w14:paraId="18D2491A" w14:textId="77777777" w:rsidTr="0030216E">
        <w:trPr>
          <w:trHeight w:val="272"/>
        </w:trPr>
        <w:tc>
          <w:tcPr>
            <w:tcW w:w="2472" w:type="dxa"/>
            <w:tcBorders>
              <w:bottom w:val="single" w:sz="4" w:space="0" w:color="auto"/>
            </w:tcBorders>
          </w:tcPr>
          <w:p w14:paraId="60DE8A9A" w14:textId="77777777" w:rsidR="00706916" w:rsidRDefault="00706916" w:rsidP="0030216E">
            <w:pPr>
              <w:pStyle w:val="Bezriadkovani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Upravené</w:t>
            </w:r>
          </w:p>
          <w:p w14:paraId="5478224A" w14:textId="77777777" w:rsidR="00706916" w:rsidRPr="00796AF2" w:rsidRDefault="00706916" w:rsidP="0030216E">
            <w:pPr>
              <w:pStyle w:val="Bezriadkovania"/>
              <w:rPr>
                <w:sz w:val="24"/>
                <w:szCs w:val="24"/>
              </w:rPr>
            </w:pPr>
            <w:proofErr w:type="spellStart"/>
            <w:r w:rsidRPr="00796AF2">
              <w:rPr>
                <w:sz w:val="24"/>
                <w:szCs w:val="24"/>
              </w:rPr>
              <w:t>Hospod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796AF2">
              <w:rPr>
                <w:sz w:val="24"/>
                <w:szCs w:val="24"/>
              </w:rPr>
              <w:t xml:space="preserve"> obce</w:t>
            </w: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14:paraId="1FC863C0" w14:textId="0A855BB0" w:rsidR="00706916" w:rsidRPr="00D5706E" w:rsidRDefault="001B31D2" w:rsidP="0030216E">
            <w:pPr>
              <w:pStyle w:val="Bezriadkovania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175 395,02</w:t>
            </w:r>
          </w:p>
        </w:tc>
        <w:tc>
          <w:tcPr>
            <w:tcW w:w="2451" w:type="dxa"/>
          </w:tcPr>
          <w:p w14:paraId="65A781AF" w14:textId="70E7B1D3" w:rsidR="00706916" w:rsidRPr="00D5706E" w:rsidRDefault="001B31D2" w:rsidP="0030216E">
            <w:pPr>
              <w:pStyle w:val="Bezriadkovania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175 395,02</w:t>
            </w:r>
          </w:p>
          <w:p w14:paraId="6626F49B" w14:textId="77777777" w:rsidR="00706916" w:rsidRPr="00D5706E" w:rsidRDefault="00706916" w:rsidP="0030216E">
            <w:pPr>
              <w:pStyle w:val="Bezriadkovania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0" w:type="dxa"/>
          </w:tcPr>
          <w:p w14:paraId="7F82DCEF" w14:textId="77777777" w:rsidR="00706916" w:rsidRPr="00532681" w:rsidRDefault="00706916" w:rsidP="0030216E">
            <w:pPr>
              <w:pStyle w:val="Bezriadkovania"/>
              <w:jc w:val="center"/>
              <w:rPr>
                <w:b/>
                <w:i/>
                <w:color w:val="00B050"/>
                <w:sz w:val="28"/>
                <w:szCs w:val="28"/>
              </w:rPr>
            </w:pPr>
          </w:p>
          <w:p w14:paraId="5A62BBFA" w14:textId="4FF4CA16" w:rsidR="00706916" w:rsidRPr="00532681" w:rsidRDefault="001B31D2" w:rsidP="0030216E">
            <w:pPr>
              <w:pStyle w:val="Bezriadkovania"/>
              <w:jc w:val="center"/>
              <w:rPr>
                <w:b/>
                <w:i/>
                <w:color w:val="00B050"/>
                <w:sz w:val="28"/>
                <w:szCs w:val="28"/>
              </w:rPr>
            </w:pPr>
            <w:r w:rsidRPr="00D7294F">
              <w:rPr>
                <w:b/>
                <w:i/>
                <w:sz w:val="28"/>
                <w:szCs w:val="28"/>
              </w:rPr>
              <w:t>0,00</w:t>
            </w:r>
          </w:p>
        </w:tc>
      </w:tr>
    </w:tbl>
    <w:p w14:paraId="564B37C5" w14:textId="77777777" w:rsidR="00706916" w:rsidRPr="00796AF2" w:rsidRDefault="00706916" w:rsidP="00706916">
      <w:pPr>
        <w:pStyle w:val="Bezriadkovania"/>
        <w:ind w:left="825"/>
      </w:pPr>
    </w:p>
    <w:p w14:paraId="64C56618" w14:textId="08047BC3" w:rsidR="00706916" w:rsidRPr="00EE3756" w:rsidRDefault="00706916" w:rsidP="003B7C8F">
      <w:pPr>
        <w:pStyle w:val="Bezriadkovania"/>
        <w:ind w:left="825"/>
        <w:rPr>
          <w:rFonts w:cstheme="minorHAnsi"/>
          <w:b/>
          <w:bCs/>
        </w:rPr>
      </w:pPr>
      <w:r w:rsidRPr="00AB6CFB">
        <w:t xml:space="preserve">Čiastočný výsledok hospodárenia obce </w:t>
      </w:r>
      <w:r w:rsidRPr="00AB6CFB">
        <w:rPr>
          <w:b/>
        </w:rPr>
        <w:t>,</w:t>
      </w:r>
      <w:r w:rsidRPr="00AB6CFB">
        <w:t xml:space="preserve"> zistený podľa § 10 ods. 3 písm. a) a b) zákona č.583/2004 o</w:t>
      </w:r>
      <w:r w:rsidR="00B0774A">
        <w:t> </w:t>
      </w:r>
      <w:r w:rsidRPr="00AB6CFB">
        <w:t>rozpočtových pravidlách územnej samosprávy a o zmene a doplnení niektorých zákonov v z. n. p., za r. 20</w:t>
      </w:r>
      <w:r>
        <w:t>23</w:t>
      </w:r>
      <w:r w:rsidRPr="00AB6CFB">
        <w:t xml:space="preserve">, predstavuje </w:t>
      </w:r>
      <w:r w:rsidRPr="00B0774A">
        <w:t xml:space="preserve">prebytok bežného a kapitálového rozpočtu vo výške </w:t>
      </w:r>
      <w:r w:rsidR="003B7C8F" w:rsidRPr="00B0774A">
        <w:t>6 392,43</w:t>
      </w:r>
      <w:r w:rsidRPr="00B0774A">
        <w:t xml:space="preserve"> €. Tento prebytok bežné</w:t>
      </w:r>
      <w:r w:rsidRPr="00AB6CFB">
        <w:t xml:space="preserve">ho a kapitálového rozpočtu sa následne </w:t>
      </w:r>
      <w:r w:rsidR="003B7C8F">
        <w:t>ne</w:t>
      </w:r>
      <w:r w:rsidRPr="00AB6CFB">
        <w:t xml:space="preserve">upravil o nevyčerpané prostriedky zo ŠR, </w:t>
      </w:r>
      <w:r w:rsidR="003B7C8F">
        <w:t xml:space="preserve">nakoľko v r. 2023 obec žiadne neevidovala . </w:t>
      </w:r>
    </w:p>
    <w:p w14:paraId="3B59A19B" w14:textId="31711364" w:rsidR="00C6602A" w:rsidRDefault="00706916" w:rsidP="00706916">
      <w:pPr>
        <w:pStyle w:val="Bezriadkovania"/>
        <w:rPr>
          <w:rFonts w:cstheme="minorHAnsi"/>
        </w:rPr>
      </w:pPr>
      <w:r w:rsidRPr="00EE3756">
        <w:rPr>
          <w:rFonts w:cstheme="minorHAnsi"/>
        </w:rPr>
        <w:t xml:space="preserve">      </w:t>
      </w:r>
      <w:r w:rsidR="00C6602A">
        <w:rPr>
          <w:rFonts w:cstheme="minorHAnsi"/>
        </w:rPr>
        <w:t xml:space="preserve">           Na druhej strane obec vykázala záporný hospodársky výsledok </w:t>
      </w:r>
      <w:r w:rsidR="00B0774A">
        <w:rPr>
          <w:rFonts w:cstheme="minorHAnsi"/>
        </w:rPr>
        <w:t>pri</w:t>
      </w:r>
      <w:r w:rsidR="00C6602A">
        <w:rPr>
          <w:rFonts w:cstheme="minorHAnsi"/>
        </w:rPr>
        <w:t xml:space="preserve"> finančných operáciách</w:t>
      </w:r>
      <w:r w:rsidR="00B0774A">
        <w:rPr>
          <w:rFonts w:cstheme="minorHAnsi"/>
        </w:rPr>
        <w:t>,</w:t>
      </w:r>
      <w:r w:rsidR="00C6602A">
        <w:rPr>
          <w:rFonts w:cstheme="minorHAnsi"/>
        </w:rPr>
        <w:t xml:space="preserve"> </w:t>
      </w:r>
    </w:p>
    <w:p w14:paraId="03EAA0EE" w14:textId="6216E7B4" w:rsidR="00706916" w:rsidRPr="00B0774A" w:rsidRDefault="00C6602A" w:rsidP="00706916">
      <w:pPr>
        <w:pStyle w:val="Bezriadkovania"/>
        <w:rPr>
          <w:rFonts w:cstheme="minorHAnsi"/>
          <w:bCs/>
        </w:rPr>
      </w:pPr>
      <w:r>
        <w:rPr>
          <w:rFonts w:cstheme="minorHAnsi"/>
        </w:rPr>
        <w:t xml:space="preserve">                 </w:t>
      </w:r>
      <w:r w:rsidR="00B0774A">
        <w:rPr>
          <w:rFonts w:cstheme="minorHAnsi"/>
        </w:rPr>
        <w:t>čo predstavuje schodok vo výške</w:t>
      </w:r>
      <w:r>
        <w:rPr>
          <w:rFonts w:cstheme="minorHAnsi"/>
        </w:rPr>
        <w:t xml:space="preserve"> 6.392,43 </w:t>
      </w:r>
      <w:r w:rsidRPr="00B0774A">
        <w:rPr>
          <w:bCs/>
        </w:rPr>
        <w:t>€.</w:t>
      </w:r>
      <w:r w:rsidR="00B0774A" w:rsidRPr="00B0774A">
        <w:rPr>
          <w:bCs/>
        </w:rPr>
        <w:t xml:space="preserve"> Schodok bol spôsobený minimálnym plnením</w:t>
      </w:r>
    </w:p>
    <w:p w14:paraId="5B2C87C0" w14:textId="7D0FE432" w:rsidR="00706916" w:rsidRDefault="00B0774A" w:rsidP="00706916">
      <w:pPr>
        <w:pStyle w:val="Bezriadkovania"/>
        <w:rPr>
          <w:rFonts w:cstheme="minorHAnsi"/>
          <w:bCs/>
        </w:rPr>
      </w:pPr>
      <w:r w:rsidRPr="00B0774A">
        <w:rPr>
          <w:rFonts w:cstheme="minorHAnsi"/>
          <w:bCs/>
        </w:rPr>
        <w:t xml:space="preserve">                 plánovaných príjmových finančných operácií.</w:t>
      </w:r>
    </w:p>
    <w:p w14:paraId="65B25D27" w14:textId="77777777" w:rsidR="00B0774A" w:rsidRPr="00F43FD9" w:rsidRDefault="00B0774A" w:rsidP="00706916">
      <w:pPr>
        <w:pStyle w:val="Bezriadkovania"/>
        <w:rPr>
          <w:rFonts w:cstheme="minorHAnsi"/>
          <w:b/>
          <w:bCs/>
        </w:rPr>
      </w:pPr>
    </w:p>
    <w:p w14:paraId="5660C0EB" w14:textId="2E2D5A48" w:rsidR="00706916" w:rsidRDefault="00706916" w:rsidP="00706916">
      <w:pPr>
        <w:pStyle w:val="Bezriadkovania"/>
        <w:ind w:left="825"/>
        <w:rPr>
          <w:b/>
          <w:bCs/>
        </w:rPr>
      </w:pPr>
      <w:r w:rsidRPr="00F43FD9">
        <w:rPr>
          <w:b/>
          <w:bCs/>
        </w:rPr>
        <w:t>Na základe vyššie uvedených skutočností a zistení konštatujem, že obec hospodárila v r.202</w:t>
      </w:r>
      <w:r>
        <w:rPr>
          <w:b/>
          <w:bCs/>
        </w:rPr>
        <w:t>3</w:t>
      </w:r>
      <w:r w:rsidRPr="00F43FD9">
        <w:rPr>
          <w:b/>
          <w:bCs/>
        </w:rPr>
        <w:t>, s</w:t>
      </w:r>
      <w:r w:rsidR="003B7C8F">
        <w:rPr>
          <w:b/>
          <w:bCs/>
        </w:rPr>
        <w:t> vyrovnaným rozpočtom.</w:t>
      </w:r>
      <w:r w:rsidRPr="00F43FD9">
        <w:rPr>
          <w:b/>
          <w:bCs/>
        </w:rPr>
        <w:t xml:space="preserve"> </w:t>
      </w:r>
    </w:p>
    <w:p w14:paraId="58D5CDFD" w14:textId="77777777" w:rsidR="00706916" w:rsidRPr="00F43FD9" w:rsidRDefault="00706916" w:rsidP="00706916">
      <w:pPr>
        <w:pStyle w:val="Bezriadkovania"/>
        <w:ind w:left="825"/>
        <w:rPr>
          <w:b/>
          <w:bCs/>
        </w:rPr>
      </w:pPr>
    </w:p>
    <w:p w14:paraId="1D4C3BDA" w14:textId="77777777" w:rsidR="00706916" w:rsidRPr="0046412A" w:rsidRDefault="00706916" w:rsidP="00706916">
      <w:pPr>
        <w:pStyle w:val="Bezriadkovania"/>
        <w:ind w:left="825"/>
        <w:rPr>
          <w:b/>
          <w:color w:val="FF0000"/>
        </w:rPr>
      </w:pPr>
    </w:p>
    <w:p w14:paraId="10A0E4FA" w14:textId="77777777" w:rsidR="00706916" w:rsidRPr="001B6610" w:rsidRDefault="00706916" w:rsidP="00706916">
      <w:pPr>
        <w:pStyle w:val="Bezriadkovania"/>
        <w:rPr>
          <w:b/>
        </w:rPr>
      </w:pPr>
      <w:r>
        <w:rPr>
          <w:b/>
        </w:rPr>
        <w:t xml:space="preserve">                 </w:t>
      </w:r>
      <w:r w:rsidRPr="001B6610">
        <w:rPr>
          <w:b/>
        </w:rPr>
        <w:t>5.2. Bilancia aktív a pasív</w:t>
      </w:r>
    </w:p>
    <w:p w14:paraId="077D08F1" w14:textId="77777777" w:rsidR="00706916" w:rsidRPr="001B6610" w:rsidRDefault="00706916" w:rsidP="00706916">
      <w:pPr>
        <w:pStyle w:val="Bezriadkovania"/>
        <w:ind w:left="825"/>
      </w:pPr>
    </w:p>
    <w:tbl>
      <w:tblPr>
        <w:tblW w:w="1857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95"/>
        <w:gridCol w:w="3095"/>
        <w:gridCol w:w="3097"/>
        <w:gridCol w:w="9287"/>
      </w:tblGrid>
      <w:tr w:rsidR="00706916" w:rsidRPr="00E87D4B" w14:paraId="63344E14" w14:textId="77777777" w:rsidTr="0030216E">
        <w:trPr>
          <w:gridAfter w:val="1"/>
          <w:wAfter w:w="9287" w:type="dxa"/>
          <w:trHeight w:val="107"/>
        </w:trPr>
        <w:tc>
          <w:tcPr>
            <w:tcW w:w="3095" w:type="dxa"/>
          </w:tcPr>
          <w:p w14:paraId="62CCA8EA" w14:textId="77777777" w:rsidR="00706916" w:rsidRPr="00E87D4B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t xml:space="preserve">                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</w:t>
            </w:r>
            <w:r w:rsidRPr="00E87D4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A K T Í V A </w:t>
            </w:r>
            <w:r w:rsidRPr="00E87D4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               </w:t>
            </w:r>
          </w:p>
        </w:tc>
        <w:tc>
          <w:tcPr>
            <w:tcW w:w="3095" w:type="dxa"/>
          </w:tcPr>
          <w:p w14:paraId="60790F05" w14:textId="77777777" w:rsidR="00706916" w:rsidRPr="00E87D4B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          </w:t>
            </w:r>
            <w:r w:rsidRPr="00E87D4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ZS k 1.1.20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23</w:t>
            </w:r>
            <w:r w:rsidRPr="00E87D4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v EUR </w:t>
            </w:r>
          </w:p>
        </w:tc>
        <w:tc>
          <w:tcPr>
            <w:tcW w:w="3097" w:type="dxa"/>
          </w:tcPr>
          <w:p w14:paraId="1F420FE1" w14:textId="77777777" w:rsidR="00706916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  </w:t>
            </w:r>
            <w:r w:rsidRPr="00E87D4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KZ k 31.12.20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23</w:t>
            </w:r>
            <w:r w:rsidRPr="00E87D4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v EUR </w:t>
            </w:r>
          </w:p>
          <w:p w14:paraId="4467F524" w14:textId="77777777" w:rsidR="00706916" w:rsidRPr="00E87D4B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06916" w:rsidRPr="00E87D4B" w14:paraId="23E7FAC1" w14:textId="77777777" w:rsidTr="0030216E">
        <w:trPr>
          <w:gridAfter w:val="1"/>
          <w:wAfter w:w="9287" w:type="dxa"/>
          <w:trHeight w:val="784"/>
        </w:trPr>
        <w:tc>
          <w:tcPr>
            <w:tcW w:w="3095" w:type="dxa"/>
          </w:tcPr>
          <w:p w14:paraId="68A43399" w14:textId="77777777" w:rsidR="00706916" w:rsidRPr="00E87D4B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     </w:t>
            </w:r>
            <w:r w:rsidRPr="00E87D4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Majetok spolu </w:t>
            </w:r>
          </w:p>
        </w:tc>
        <w:tc>
          <w:tcPr>
            <w:tcW w:w="3095" w:type="dxa"/>
          </w:tcPr>
          <w:p w14:paraId="7E5C68B8" w14:textId="5885C28E" w:rsidR="00706916" w:rsidRPr="00A511FB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t xml:space="preserve">                    </w:t>
            </w:r>
            <w:r w:rsidR="003B7C8F"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t>908 371,57</w:t>
            </w:r>
          </w:p>
        </w:tc>
        <w:tc>
          <w:tcPr>
            <w:tcW w:w="3097" w:type="dxa"/>
          </w:tcPr>
          <w:p w14:paraId="3A2A4983" w14:textId="61CBFAF7" w:rsidR="00706916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        </w:t>
            </w:r>
            <w:r w:rsidR="003B7C8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908 371,57</w:t>
            </w:r>
          </w:p>
          <w:p w14:paraId="03530B5F" w14:textId="77777777" w:rsidR="00706916" w:rsidRPr="00C823DB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C823D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</w:t>
            </w:r>
          </w:p>
        </w:tc>
      </w:tr>
      <w:tr w:rsidR="00706916" w:rsidRPr="00E87D4B" w14:paraId="270B479E" w14:textId="77777777" w:rsidTr="0030216E">
        <w:trPr>
          <w:gridAfter w:val="1"/>
          <w:wAfter w:w="9287" w:type="dxa"/>
          <w:trHeight w:val="109"/>
        </w:trPr>
        <w:tc>
          <w:tcPr>
            <w:tcW w:w="3095" w:type="dxa"/>
          </w:tcPr>
          <w:p w14:paraId="158B7D48" w14:textId="77777777" w:rsidR="00706916" w:rsidRPr="00E87D4B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</w:t>
            </w:r>
            <w:r w:rsidRPr="00E87D4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Neobežný majetok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spolu</w:t>
            </w:r>
          </w:p>
        </w:tc>
        <w:tc>
          <w:tcPr>
            <w:tcW w:w="3095" w:type="dxa"/>
          </w:tcPr>
          <w:p w14:paraId="2352025C" w14:textId="38848F0B" w:rsidR="00706916" w:rsidRPr="00A511FB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                   </w:t>
            </w:r>
            <w:r w:rsidR="003B7C8F"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t>797 127,78</w:t>
            </w:r>
            <w:r w:rsidRPr="00A511FB"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t xml:space="preserve">  </w:t>
            </w:r>
          </w:p>
        </w:tc>
        <w:tc>
          <w:tcPr>
            <w:tcW w:w="3097" w:type="dxa"/>
          </w:tcPr>
          <w:p w14:paraId="1C3136AD" w14:textId="01447221" w:rsidR="00706916" w:rsidRPr="00663FCF" w:rsidRDefault="003B7C8F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t xml:space="preserve">             809 903,37</w:t>
            </w:r>
          </w:p>
        </w:tc>
      </w:tr>
      <w:tr w:rsidR="00706916" w:rsidRPr="00E87D4B" w14:paraId="53B40D7C" w14:textId="77777777" w:rsidTr="0030216E">
        <w:trPr>
          <w:gridAfter w:val="1"/>
          <w:wAfter w:w="9287" w:type="dxa"/>
          <w:trHeight w:val="339"/>
        </w:trPr>
        <w:tc>
          <w:tcPr>
            <w:tcW w:w="9287" w:type="dxa"/>
            <w:gridSpan w:val="3"/>
          </w:tcPr>
          <w:p w14:paraId="76C737C9" w14:textId="77777777" w:rsidR="00706916" w:rsidRPr="00A511FB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z toho</w:t>
            </w:r>
          </w:p>
        </w:tc>
      </w:tr>
      <w:tr w:rsidR="00706916" w:rsidRPr="00E87D4B" w14:paraId="4507F1C8" w14:textId="77777777" w:rsidTr="0030216E">
        <w:trPr>
          <w:gridAfter w:val="1"/>
          <w:wAfter w:w="9287" w:type="dxa"/>
          <w:trHeight w:val="110"/>
        </w:trPr>
        <w:tc>
          <w:tcPr>
            <w:tcW w:w="3095" w:type="dxa"/>
          </w:tcPr>
          <w:p w14:paraId="3D762471" w14:textId="77777777" w:rsidR="00706916" w:rsidRPr="00E87D4B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</w:t>
            </w:r>
            <w:r w:rsidRPr="00E87D4B">
              <w:rPr>
                <w:rFonts w:ascii="Times New Roman" w:hAnsi="Times New Roman" w:cs="Times New Roman"/>
                <w:color w:val="000000"/>
              </w:rPr>
              <w:t xml:space="preserve">Dlhodobý </w:t>
            </w:r>
            <w:proofErr w:type="spellStart"/>
            <w:r w:rsidRPr="00E87D4B">
              <w:rPr>
                <w:rFonts w:ascii="Times New Roman" w:hAnsi="Times New Roman" w:cs="Times New Roman"/>
                <w:color w:val="000000"/>
              </w:rPr>
              <w:t>nehm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87D4B">
              <w:rPr>
                <w:rFonts w:ascii="Times New Roman" w:hAnsi="Times New Roman" w:cs="Times New Roman"/>
                <w:color w:val="000000"/>
              </w:rPr>
              <w:t xml:space="preserve"> majetok </w:t>
            </w:r>
          </w:p>
        </w:tc>
        <w:tc>
          <w:tcPr>
            <w:tcW w:w="3095" w:type="dxa"/>
          </w:tcPr>
          <w:p w14:paraId="7860C715" w14:textId="3F4F5936" w:rsidR="00706916" w:rsidRPr="00A511FB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511F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                   </w:t>
            </w:r>
            <w:r w:rsidR="003B7C8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0,</w:t>
            </w:r>
            <w:r w:rsidR="003B7C8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00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       </w:t>
            </w:r>
          </w:p>
        </w:tc>
        <w:tc>
          <w:tcPr>
            <w:tcW w:w="3097" w:type="dxa"/>
          </w:tcPr>
          <w:p w14:paraId="33C26E23" w14:textId="1E9012A4" w:rsidR="00706916" w:rsidRPr="00A511FB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511F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              </w:t>
            </w:r>
            <w:r w:rsidR="003B7C8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0,</w:t>
            </w:r>
            <w:r w:rsidR="003B7C8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0    </w:t>
            </w:r>
            <w:r w:rsidRPr="00A511F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 </w:t>
            </w:r>
          </w:p>
        </w:tc>
      </w:tr>
      <w:tr w:rsidR="00706916" w:rsidRPr="00E87D4B" w14:paraId="314044EF" w14:textId="77777777" w:rsidTr="0030216E">
        <w:trPr>
          <w:gridAfter w:val="1"/>
          <w:wAfter w:w="9287" w:type="dxa"/>
          <w:trHeight w:val="110"/>
        </w:trPr>
        <w:tc>
          <w:tcPr>
            <w:tcW w:w="3095" w:type="dxa"/>
          </w:tcPr>
          <w:p w14:paraId="5CD360EB" w14:textId="77777777" w:rsidR="00706916" w:rsidRPr="00E87D4B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</w:t>
            </w:r>
            <w:proofErr w:type="spellStart"/>
            <w:r w:rsidRPr="00E87D4B">
              <w:rPr>
                <w:rFonts w:ascii="Times New Roman" w:hAnsi="Times New Roman" w:cs="Times New Roman"/>
                <w:color w:val="000000"/>
              </w:rPr>
              <w:t>Dlhod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87D4B">
              <w:rPr>
                <w:rFonts w:ascii="Times New Roman" w:hAnsi="Times New Roman" w:cs="Times New Roman"/>
                <w:color w:val="000000"/>
              </w:rPr>
              <w:t xml:space="preserve"> hmotný majetok </w:t>
            </w:r>
          </w:p>
        </w:tc>
        <w:tc>
          <w:tcPr>
            <w:tcW w:w="3095" w:type="dxa"/>
          </w:tcPr>
          <w:p w14:paraId="3439FA5A" w14:textId="29031525" w:rsidR="00706916" w:rsidRPr="00A511FB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                   </w:t>
            </w:r>
            <w:r w:rsidR="003B7C8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797 127,78</w:t>
            </w:r>
          </w:p>
        </w:tc>
        <w:tc>
          <w:tcPr>
            <w:tcW w:w="3097" w:type="dxa"/>
          </w:tcPr>
          <w:p w14:paraId="2F462683" w14:textId="69045B50" w:rsidR="00706916" w:rsidRPr="00A511FB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            </w:t>
            </w:r>
            <w:r w:rsidR="003B7C8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809 903,37</w:t>
            </w:r>
          </w:p>
        </w:tc>
      </w:tr>
      <w:tr w:rsidR="00706916" w:rsidRPr="00E87D4B" w14:paraId="0A990988" w14:textId="77777777" w:rsidTr="0030216E">
        <w:trPr>
          <w:gridAfter w:val="1"/>
          <w:wAfter w:w="9287" w:type="dxa"/>
          <w:trHeight w:val="110"/>
        </w:trPr>
        <w:tc>
          <w:tcPr>
            <w:tcW w:w="3095" w:type="dxa"/>
          </w:tcPr>
          <w:p w14:paraId="09A15A65" w14:textId="77777777" w:rsidR="00706916" w:rsidRPr="00E87D4B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</w:t>
            </w:r>
            <w:proofErr w:type="spellStart"/>
            <w:r w:rsidRPr="00E87D4B">
              <w:rPr>
                <w:rFonts w:ascii="Times New Roman" w:hAnsi="Times New Roman" w:cs="Times New Roman"/>
                <w:color w:val="000000"/>
              </w:rPr>
              <w:t>Dlhod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87D4B">
              <w:rPr>
                <w:rFonts w:ascii="Times New Roman" w:hAnsi="Times New Roman" w:cs="Times New Roman"/>
                <w:color w:val="000000"/>
              </w:rPr>
              <w:t xml:space="preserve"> finančný majetok </w:t>
            </w:r>
          </w:p>
        </w:tc>
        <w:tc>
          <w:tcPr>
            <w:tcW w:w="3095" w:type="dxa"/>
          </w:tcPr>
          <w:p w14:paraId="0E1598CE" w14:textId="4BD5F748" w:rsidR="00706916" w:rsidRPr="00A511FB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511F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                   </w:t>
            </w:r>
            <w:r w:rsidR="003B7C8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        0,00</w:t>
            </w:r>
          </w:p>
        </w:tc>
        <w:tc>
          <w:tcPr>
            <w:tcW w:w="3097" w:type="dxa"/>
          </w:tcPr>
          <w:p w14:paraId="5A69095D" w14:textId="0176C970" w:rsidR="00706916" w:rsidRPr="00A511FB" w:rsidRDefault="003B7C8F" w:rsidP="003B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                       0,00</w:t>
            </w:r>
          </w:p>
        </w:tc>
      </w:tr>
      <w:tr w:rsidR="00706916" w:rsidRPr="00E87D4B" w14:paraId="3D726A3B" w14:textId="77777777" w:rsidTr="0030216E">
        <w:trPr>
          <w:gridAfter w:val="1"/>
          <w:wAfter w:w="9287" w:type="dxa"/>
          <w:trHeight w:val="109"/>
        </w:trPr>
        <w:tc>
          <w:tcPr>
            <w:tcW w:w="3095" w:type="dxa"/>
          </w:tcPr>
          <w:p w14:paraId="2C0F6A98" w14:textId="77777777" w:rsidR="00706916" w:rsidRPr="00E87D4B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</w:t>
            </w:r>
            <w:r w:rsidRPr="00E87D4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Obežný majetok spolu </w:t>
            </w:r>
          </w:p>
        </w:tc>
        <w:tc>
          <w:tcPr>
            <w:tcW w:w="3095" w:type="dxa"/>
          </w:tcPr>
          <w:p w14:paraId="667907EF" w14:textId="64F68984" w:rsidR="00706916" w:rsidRPr="00EE3756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EE3756"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t xml:space="preserve">                     </w:t>
            </w:r>
            <w:r w:rsidR="003B7C8F"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t>110 776,52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t xml:space="preserve"> </w:t>
            </w:r>
          </w:p>
        </w:tc>
        <w:tc>
          <w:tcPr>
            <w:tcW w:w="3097" w:type="dxa"/>
          </w:tcPr>
          <w:p w14:paraId="4C3236F0" w14:textId="4F5C16F4" w:rsidR="00706916" w:rsidRPr="00A511FB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t xml:space="preserve">            </w:t>
            </w:r>
            <w:r w:rsidR="003B7C8F"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t xml:space="preserve"> 127 658,34</w:t>
            </w:r>
          </w:p>
        </w:tc>
      </w:tr>
      <w:tr w:rsidR="00706916" w:rsidRPr="00E87D4B" w14:paraId="78446B5D" w14:textId="77777777" w:rsidTr="0030216E">
        <w:trPr>
          <w:gridAfter w:val="1"/>
          <w:wAfter w:w="9287" w:type="dxa"/>
          <w:trHeight w:val="100"/>
        </w:trPr>
        <w:tc>
          <w:tcPr>
            <w:tcW w:w="9287" w:type="dxa"/>
            <w:gridSpan w:val="3"/>
          </w:tcPr>
          <w:p w14:paraId="6962397D" w14:textId="77777777" w:rsidR="00706916" w:rsidRPr="001C327C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034A5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</w:t>
            </w:r>
            <w:r w:rsidRPr="00D034A5">
              <w:rPr>
                <w:rFonts w:ascii="Times New Roman" w:hAnsi="Times New Roman" w:cs="Times New Roman"/>
                <w:color w:val="000000" w:themeColor="text1"/>
              </w:rPr>
              <w:t xml:space="preserve"> z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D034A5">
              <w:rPr>
                <w:rFonts w:ascii="Times New Roman" w:hAnsi="Times New Roman" w:cs="Times New Roman"/>
                <w:color w:val="000000" w:themeColor="text1"/>
              </w:rPr>
              <w:t>toho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</w:p>
        </w:tc>
      </w:tr>
      <w:tr w:rsidR="00706916" w:rsidRPr="00E87D4B" w14:paraId="23AB65EB" w14:textId="77777777" w:rsidTr="0030216E">
        <w:trPr>
          <w:gridAfter w:val="1"/>
          <w:wAfter w:w="9287" w:type="dxa"/>
          <w:trHeight w:val="110"/>
        </w:trPr>
        <w:tc>
          <w:tcPr>
            <w:tcW w:w="3095" w:type="dxa"/>
          </w:tcPr>
          <w:p w14:paraId="73D7D1C2" w14:textId="77777777" w:rsidR="00706916" w:rsidRPr="00E87D4B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</w:t>
            </w:r>
            <w:r w:rsidRPr="00E87D4B">
              <w:rPr>
                <w:rFonts w:ascii="Times New Roman" w:hAnsi="Times New Roman" w:cs="Times New Roman"/>
                <w:color w:val="000000"/>
              </w:rPr>
              <w:t xml:space="preserve">Zásoby </w:t>
            </w:r>
          </w:p>
        </w:tc>
        <w:tc>
          <w:tcPr>
            <w:tcW w:w="3095" w:type="dxa"/>
          </w:tcPr>
          <w:p w14:paraId="3996ECCC" w14:textId="33CAA28F" w:rsidR="00706916" w:rsidRPr="00D034A5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034A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                   </w:t>
            </w:r>
            <w:r w:rsidR="003B7C8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 w:rsidR="003B7C8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243,30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     </w:t>
            </w:r>
            <w:r w:rsidRPr="00D034A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 </w:t>
            </w:r>
          </w:p>
        </w:tc>
        <w:tc>
          <w:tcPr>
            <w:tcW w:w="3097" w:type="dxa"/>
          </w:tcPr>
          <w:p w14:paraId="6E07288C" w14:textId="35CEA61C" w:rsidR="00706916" w:rsidRPr="008A11DB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A11DB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</w:t>
            </w:r>
            <w:r w:rsidR="003B7C8F">
              <w:rPr>
                <w:rFonts w:ascii="Times New Roman" w:hAnsi="Times New Roman" w:cs="Times New Roman"/>
                <w:sz w:val="23"/>
                <w:szCs w:val="23"/>
              </w:rPr>
              <w:t xml:space="preserve"> 166</w:t>
            </w:r>
            <w:r w:rsidRPr="008A11DB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3B7C8F">
              <w:rPr>
                <w:rFonts w:ascii="Times New Roman" w:hAnsi="Times New Roman" w:cs="Times New Roman"/>
                <w:sz w:val="23"/>
                <w:szCs w:val="23"/>
              </w:rPr>
              <w:t>80</w:t>
            </w:r>
          </w:p>
        </w:tc>
      </w:tr>
      <w:tr w:rsidR="00706916" w:rsidRPr="00E87D4B" w14:paraId="2866422C" w14:textId="77777777" w:rsidTr="0030216E">
        <w:trPr>
          <w:gridAfter w:val="1"/>
          <w:wAfter w:w="9287" w:type="dxa"/>
          <w:trHeight w:val="110"/>
        </w:trPr>
        <w:tc>
          <w:tcPr>
            <w:tcW w:w="3095" w:type="dxa"/>
          </w:tcPr>
          <w:p w14:paraId="0171A0F2" w14:textId="77777777" w:rsidR="00706916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</w:t>
            </w:r>
            <w:proofErr w:type="spellStart"/>
            <w:r w:rsidRPr="00E87D4B">
              <w:rPr>
                <w:rFonts w:ascii="Times New Roman" w:hAnsi="Times New Roman" w:cs="Times New Roman"/>
                <w:color w:val="000000"/>
              </w:rPr>
              <w:t>Zúčtov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87D4B">
              <w:rPr>
                <w:rFonts w:ascii="Times New Roman" w:hAnsi="Times New Roman" w:cs="Times New Roman"/>
                <w:color w:val="000000"/>
              </w:rPr>
              <w:t xml:space="preserve"> medzi </w:t>
            </w:r>
            <w:proofErr w:type="spellStart"/>
            <w:r w:rsidRPr="00E87D4B">
              <w:rPr>
                <w:rFonts w:ascii="Times New Roman" w:hAnsi="Times New Roman" w:cs="Times New Roman"/>
                <w:color w:val="000000"/>
              </w:rPr>
              <w:t>sub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VS</w:t>
            </w:r>
          </w:p>
          <w:p w14:paraId="7F381CB5" w14:textId="77777777" w:rsidR="00706916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Dlhodobé pohľad.                              </w:t>
            </w:r>
            <w:r w:rsidRPr="00E87D4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</w:p>
          <w:p w14:paraId="26B23FD2" w14:textId="23F85D34" w:rsidR="00706916" w:rsidRPr="003B7C8F" w:rsidRDefault="003B7C8F" w:rsidP="003B7C8F">
            <w:pPr>
              <w:pStyle w:val="Bezriadkovania"/>
            </w:pPr>
            <w:r>
              <w:t xml:space="preserve">   </w:t>
            </w:r>
          </w:p>
        </w:tc>
        <w:tc>
          <w:tcPr>
            <w:tcW w:w="3095" w:type="dxa"/>
          </w:tcPr>
          <w:p w14:paraId="1F47283E" w14:textId="5E60A2A3" w:rsidR="00706916" w:rsidRPr="00D034A5" w:rsidRDefault="003B7C8F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                                0</w:t>
            </w:r>
            <w:r w:rsidR="00706916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00</w:t>
            </w:r>
          </w:p>
          <w:p w14:paraId="07DF9AE8" w14:textId="46D0C2E5" w:rsidR="00706916" w:rsidRPr="00D034A5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034A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             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                 </w:t>
            </w:r>
            <w:r w:rsidR="003B7C8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0,00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                 </w:t>
            </w:r>
            <w:r w:rsidRPr="00D034A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</w:p>
        </w:tc>
        <w:tc>
          <w:tcPr>
            <w:tcW w:w="3097" w:type="dxa"/>
          </w:tcPr>
          <w:p w14:paraId="28467B97" w14:textId="009FEF68" w:rsidR="00706916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A11DB">
              <w:rPr>
                <w:rFonts w:ascii="Times New Roman" w:hAnsi="Times New Roman" w:cs="Times New Roman"/>
                <w:sz w:val="23"/>
                <w:szCs w:val="23"/>
              </w:rPr>
              <w:t xml:space="preserve">               </w:t>
            </w:r>
            <w:r w:rsidR="003B7C8F">
              <w:rPr>
                <w:rFonts w:ascii="Times New Roman" w:hAnsi="Times New Roman" w:cs="Times New Roman"/>
                <w:sz w:val="23"/>
                <w:szCs w:val="23"/>
              </w:rPr>
              <w:t xml:space="preserve">         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3B7C8F"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33002A5F" w14:textId="7A799E61" w:rsidR="00706916" w:rsidRPr="001D0EE2" w:rsidRDefault="00706916" w:rsidP="0030216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="003B7C8F"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0</w:t>
            </w:r>
            <w:r w:rsidR="003B7C8F"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</w:tr>
      <w:tr w:rsidR="00706916" w:rsidRPr="00E87D4B" w14:paraId="47B880D2" w14:textId="77777777" w:rsidTr="0030216E">
        <w:trPr>
          <w:gridAfter w:val="1"/>
          <w:wAfter w:w="9287" w:type="dxa"/>
          <w:trHeight w:val="110"/>
        </w:trPr>
        <w:tc>
          <w:tcPr>
            <w:tcW w:w="3095" w:type="dxa"/>
          </w:tcPr>
          <w:p w14:paraId="76056CA5" w14:textId="77777777" w:rsidR="00706916" w:rsidRPr="00E87D4B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</w:t>
            </w:r>
            <w:r w:rsidRPr="00E87D4B">
              <w:rPr>
                <w:rFonts w:ascii="Times New Roman" w:hAnsi="Times New Roman" w:cs="Times New Roman"/>
                <w:color w:val="000000"/>
              </w:rPr>
              <w:t xml:space="preserve">Krátkodobé pohľadávky </w:t>
            </w:r>
          </w:p>
        </w:tc>
        <w:tc>
          <w:tcPr>
            <w:tcW w:w="3095" w:type="dxa"/>
          </w:tcPr>
          <w:p w14:paraId="4925EDE7" w14:textId="47BF06A8" w:rsidR="00706916" w:rsidRPr="00D034A5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034A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            </w:t>
            </w:r>
            <w:r w:rsidRPr="00D034A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   </w:t>
            </w:r>
            <w:r w:rsidR="003B7C8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42 388,37</w:t>
            </w:r>
          </w:p>
        </w:tc>
        <w:tc>
          <w:tcPr>
            <w:tcW w:w="3097" w:type="dxa"/>
          </w:tcPr>
          <w:p w14:paraId="4F24896A" w14:textId="6F7B4EDC" w:rsidR="00706916" w:rsidRPr="00D034A5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               </w:t>
            </w:r>
            <w:r w:rsidR="003B7C8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61 980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,</w:t>
            </w:r>
            <w:r w:rsidR="003B7C8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00</w:t>
            </w:r>
          </w:p>
        </w:tc>
      </w:tr>
      <w:tr w:rsidR="00706916" w:rsidRPr="00E87D4B" w14:paraId="6B3AD3C6" w14:textId="77777777" w:rsidTr="0030216E">
        <w:trPr>
          <w:gridAfter w:val="1"/>
          <w:wAfter w:w="9287" w:type="dxa"/>
          <w:trHeight w:val="110"/>
        </w:trPr>
        <w:tc>
          <w:tcPr>
            <w:tcW w:w="3095" w:type="dxa"/>
          </w:tcPr>
          <w:p w14:paraId="0C32E5EA" w14:textId="77777777" w:rsidR="00706916" w:rsidRPr="00E87D4B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</w:t>
            </w:r>
            <w:r w:rsidRPr="00E87D4B">
              <w:rPr>
                <w:rFonts w:ascii="Times New Roman" w:hAnsi="Times New Roman" w:cs="Times New Roman"/>
                <w:color w:val="000000"/>
              </w:rPr>
              <w:t xml:space="preserve">Finančné účty </w:t>
            </w:r>
          </w:p>
        </w:tc>
        <w:tc>
          <w:tcPr>
            <w:tcW w:w="3095" w:type="dxa"/>
          </w:tcPr>
          <w:p w14:paraId="17AAEB85" w14:textId="4553F7A5" w:rsidR="00706916" w:rsidRPr="00D034A5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034A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            </w:t>
            </w:r>
            <w:r w:rsidRPr="00D034A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    </w:t>
            </w:r>
            <w:r w:rsidR="003B7C8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 68 144,85</w:t>
            </w:r>
          </w:p>
        </w:tc>
        <w:tc>
          <w:tcPr>
            <w:tcW w:w="3097" w:type="dxa"/>
          </w:tcPr>
          <w:p w14:paraId="131A18EC" w14:textId="01F25D83" w:rsidR="00706916" w:rsidRPr="00D034A5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               6</w:t>
            </w:r>
            <w:r w:rsidR="003B7C8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5 511,5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4</w:t>
            </w:r>
          </w:p>
        </w:tc>
      </w:tr>
      <w:tr w:rsidR="00706916" w:rsidRPr="00E87D4B" w14:paraId="2ADF0E02" w14:textId="77777777" w:rsidTr="0030216E">
        <w:trPr>
          <w:gridAfter w:val="1"/>
          <w:wAfter w:w="9287" w:type="dxa"/>
          <w:trHeight w:val="109"/>
        </w:trPr>
        <w:tc>
          <w:tcPr>
            <w:tcW w:w="3095" w:type="dxa"/>
          </w:tcPr>
          <w:p w14:paraId="4ADB3C0E" w14:textId="77777777" w:rsidR="00706916" w:rsidRPr="00E87D4B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</w:t>
            </w:r>
            <w:r w:rsidRPr="00E87D4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Časové rozlíšenie </w:t>
            </w:r>
          </w:p>
        </w:tc>
        <w:tc>
          <w:tcPr>
            <w:tcW w:w="3095" w:type="dxa"/>
          </w:tcPr>
          <w:p w14:paraId="579BB8EE" w14:textId="197E73CC" w:rsidR="00706916" w:rsidRPr="00D034A5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t xml:space="preserve">                            </w:t>
            </w:r>
            <w:r w:rsidR="00B73684"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t xml:space="preserve"> 466,27</w:t>
            </w:r>
          </w:p>
        </w:tc>
        <w:tc>
          <w:tcPr>
            <w:tcW w:w="3097" w:type="dxa"/>
          </w:tcPr>
          <w:p w14:paraId="0C12661E" w14:textId="2937C4CC" w:rsidR="00706916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t xml:space="preserve">                  1</w:t>
            </w:r>
            <w:r w:rsidR="00B73684"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t> 170,45</w:t>
            </w:r>
          </w:p>
          <w:p w14:paraId="38E456B4" w14:textId="77777777" w:rsidR="00706916" w:rsidRPr="00D034A5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706916" w:rsidRPr="00E87D4B" w14:paraId="25C6C93A" w14:textId="77777777" w:rsidTr="0030216E">
        <w:trPr>
          <w:gridAfter w:val="1"/>
          <w:wAfter w:w="9287" w:type="dxa"/>
          <w:trHeight w:val="107"/>
        </w:trPr>
        <w:tc>
          <w:tcPr>
            <w:tcW w:w="3095" w:type="dxa"/>
          </w:tcPr>
          <w:p w14:paraId="4A293BAB" w14:textId="77777777" w:rsidR="00706916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     </w:t>
            </w:r>
          </w:p>
          <w:p w14:paraId="2AE2D9E7" w14:textId="77777777" w:rsidR="00706916" w:rsidRPr="00E87D4B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              P</w:t>
            </w:r>
            <w:r w:rsidRPr="00E87D4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A S Í V A </w:t>
            </w:r>
            <w:r w:rsidRPr="00E87D4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095" w:type="dxa"/>
          </w:tcPr>
          <w:p w14:paraId="5BCE3108" w14:textId="77777777" w:rsidR="00706916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   </w:t>
            </w:r>
          </w:p>
          <w:p w14:paraId="103BF001" w14:textId="77777777" w:rsidR="00706916" w:rsidRPr="00E87D4B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  </w:t>
            </w:r>
            <w:r w:rsidRPr="00E87D4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ZS k 1.1.20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23</w:t>
            </w:r>
            <w:r w:rsidRPr="00E87D4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v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E</w:t>
            </w:r>
            <w:r w:rsidRPr="00E87D4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UR </w:t>
            </w:r>
          </w:p>
        </w:tc>
        <w:tc>
          <w:tcPr>
            <w:tcW w:w="3097" w:type="dxa"/>
          </w:tcPr>
          <w:p w14:paraId="6672FFA6" w14:textId="77777777" w:rsidR="00706916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</w:t>
            </w:r>
          </w:p>
          <w:p w14:paraId="64C6605D" w14:textId="77777777" w:rsidR="00706916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</w:t>
            </w:r>
            <w:r w:rsidRPr="00E87D4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KZ k 31.12.20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23</w:t>
            </w:r>
            <w:r w:rsidRPr="00E87D4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v EUR </w:t>
            </w:r>
          </w:p>
          <w:p w14:paraId="296BC08E" w14:textId="77777777" w:rsidR="00706916" w:rsidRPr="00E87D4B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06916" w:rsidRPr="00E87D4B" w14:paraId="3B957781" w14:textId="77777777" w:rsidTr="0030216E">
        <w:trPr>
          <w:gridAfter w:val="1"/>
          <w:wAfter w:w="9287" w:type="dxa"/>
          <w:trHeight w:val="107"/>
        </w:trPr>
        <w:tc>
          <w:tcPr>
            <w:tcW w:w="3095" w:type="dxa"/>
          </w:tcPr>
          <w:p w14:paraId="56226E0A" w14:textId="77777777" w:rsidR="00706916" w:rsidRPr="00E87D4B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    </w:t>
            </w:r>
            <w:r w:rsidRPr="00E87D4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I.</w:t>
            </w:r>
            <w:r w:rsidRPr="00E87D4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imanie 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 </w:t>
            </w:r>
            <w:proofErr w:type="spellStart"/>
            <w:r w:rsidRPr="00E87D4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záv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.</w:t>
            </w:r>
            <w:r w:rsidRPr="00E87D4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spolu </w:t>
            </w:r>
          </w:p>
        </w:tc>
        <w:tc>
          <w:tcPr>
            <w:tcW w:w="3095" w:type="dxa"/>
          </w:tcPr>
          <w:p w14:paraId="01E469C7" w14:textId="519F006C" w:rsidR="00706916" w:rsidRPr="00007B91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              </w:t>
            </w:r>
            <w:r w:rsidR="00B7368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908 371,57</w:t>
            </w:r>
            <w:r w:rsidRPr="00007B9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3097" w:type="dxa"/>
          </w:tcPr>
          <w:p w14:paraId="32BA993D" w14:textId="41782743" w:rsidR="00706916" w:rsidRPr="00007B91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        </w:t>
            </w:r>
            <w:r w:rsidR="00B7368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938 732,16</w:t>
            </w:r>
            <w:r w:rsidRPr="00007B9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706916" w:rsidRPr="00E87D4B" w14:paraId="47889F65" w14:textId="77777777" w:rsidTr="0030216E">
        <w:trPr>
          <w:gridAfter w:val="1"/>
          <w:wAfter w:w="9287" w:type="dxa"/>
          <w:trHeight w:val="109"/>
        </w:trPr>
        <w:tc>
          <w:tcPr>
            <w:tcW w:w="3095" w:type="dxa"/>
          </w:tcPr>
          <w:p w14:paraId="70165F23" w14:textId="77777777" w:rsidR="00706916" w:rsidRPr="00E87D4B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</w:t>
            </w:r>
            <w:r w:rsidRPr="00E87D4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Vlastné imanie </w:t>
            </w:r>
          </w:p>
        </w:tc>
        <w:tc>
          <w:tcPr>
            <w:tcW w:w="3095" w:type="dxa"/>
          </w:tcPr>
          <w:p w14:paraId="254CA24D" w14:textId="7F159EBC" w:rsidR="00706916" w:rsidRPr="00007B91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             </w:t>
            </w:r>
            <w:r w:rsidR="00B7368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601 697,39</w:t>
            </w:r>
          </w:p>
        </w:tc>
        <w:tc>
          <w:tcPr>
            <w:tcW w:w="3097" w:type="dxa"/>
          </w:tcPr>
          <w:p w14:paraId="07FB1CB2" w14:textId="1FA25FCD" w:rsidR="00706916" w:rsidRPr="00007B91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        </w:t>
            </w:r>
            <w:r w:rsidR="00B7368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62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</w:t>
            </w:r>
            <w:r w:rsidR="00B7368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938,37</w:t>
            </w:r>
          </w:p>
        </w:tc>
      </w:tr>
      <w:tr w:rsidR="00706916" w:rsidRPr="00E87D4B" w14:paraId="6A9C9C69" w14:textId="77777777" w:rsidTr="0030216E">
        <w:trPr>
          <w:trHeight w:val="100"/>
        </w:trPr>
        <w:tc>
          <w:tcPr>
            <w:tcW w:w="9287" w:type="dxa"/>
            <w:gridSpan w:val="3"/>
          </w:tcPr>
          <w:p w14:paraId="5F57D183" w14:textId="77777777" w:rsidR="00706916" w:rsidRPr="00007B91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87" w:type="dxa"/>
          </w:tcPr>
          <w:p w14:paraId="470D770A" w14:textId="77777777" w:rsidR="00706916" w:rsidRPr="00E87D4B" w:rsidRDefault="00706916" w:rsidP="0030216E">
            <w:pPr>
              <w:spacing w:after="160" w:line="259" w:lineRule="auto"/>
            </w:pPr>
          </w:p>
        </w:tc>
      </w:tr>
      <w:tr w:rsidR="00706916" w:rsidRPr="00E87D4B" w14:paraId="0C1F61C0" w14:textId="77777777" w:rsidTr="0030216E">
        <w:trPr>
          <w:gridAfter w:val="1"/>
          <w:wAfter w:w="9287" w:type="dxa"/>
          <w:trHeight w:val="110"/>
        </w:trPr>
        <w:tc>
          <w:tcPr>
            <w:tcW w:w="3095" w:type="dxa"/>
          </w:tcPr>
          <w:p w14:paraId="152969EC" w14:textId="77777777" w:rsidR="00706916" w:rsidRPr="00E87D4B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Pr="00E87D4B">
              <w:rPr>
                <w:rFonts w:ascii="Times New Roman" w:hAnsi="Times New Roman" w:cs="Times New Roman"/>
                <w:color w:val="000000"/>
              </w:rPr>
              <w:t xml:space="preserve">Oceňovacie rozdiely </w:t>
            </w:r>
          </w:p>
        </w:tc>
        <w:tc>
          <w:tcPr>
            <w:tcW w:w="3095" w:type="dxa"/>
          </w:tcPr>
          <w:p w14:paraId="70D14D49" w14:textId="14AA00A1" w:rsidR="00706916" w:rsidRPr="00007B91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07B91">
              <w:rPr>
                <w:rFonts w:ascii="Times New Roman" w:hAnsi="Times New Roman" w:cs="Times New Roman"/>
                <w:sz w:val="23"/>
                <w:szCs w:val="23"/>
              </w:rPr>
              <w:t xml:space="preserve">    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</w:t>
            </w:r>
            <w:r w:rsidR="00B73684">
              <w:rPr>
                <w:rFonts w:ascii="Times New Roman" w:hAnsi="Times New Roman" w:cs="Times New Roman"/>
                <w:sz w:val="23"/>
                <w:szCs w:val="23"/>
              </w:rPr>
              <w:t xml:space="preserve">    0,00</w:t>
            </w:r>
            <w:r w:rsidRPr="00007B9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3097" w:type="dxa"/>
          </w:tcPr>
          <w:p w14:paraId="288EDF75" w14:textId="42CFD449" w:rsidR="00706916" w:rsidRPr="00007B91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0</w:t>
            </w:r>
            <w:r w:rsidRPr="00007B91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00</w:t>
            </w:r>
            <w:r w:rsidRPr="00007B9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706916" w:rsidRPr="00E87D4B" w14:paraId="4B7CDBF7" w14:textId="77777777" w:rsidTr="0030216E">
        <w:trPr>
          <w:gridAfter w:val="1"/>
          <w:wAfter w:w="9287" w:type="dxa"/>
          <w:trHeight w:val="110"/>
        </w:trPr>
        <w:tc>
          <w:tcPr>
            <w:tcW w:w="3095" w:type="dxa"/>
          </w:tcPr>
          <w:p w14:paraId="2AF5B8DA" w14:textId="77777777" w:rsidR="00706916" w:rsidRPr="00E87D4B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Pr="00E87D4B">
              <w:rPr>
                <w:rFonts w:ascii="Times New Roman" w:hAnsi="Times New Roman" w:cs="Times New Roman"/>
                <w:color w:val="000000"/>
              </w:rPr>
              <w:t xml:space="preserve">Výsledok hospodárenia </w:t>
            </w:r>
          </w:p>
        </w:tc>
        <w:tc>
          <w:tcPr>
            <w:tcW w:w="3095" w:type="dxa"/>
          </w:tcPr>
          <w:p w14:paraId="2FC13C38" w14:textId="60F56060" w:rsidR="00706916" w:rsidRPr="00007B91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</w:t>
            </w:r>
            <w:r w:rsidR="00B73684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1 </w:t>
            </w:r>
            <w:r w:rsidR="00B73684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B73684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,3</w:t>
            </w:r>
            <w:r w:rsidR="00B73684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3097" w:type="dxa"/>
          </w:tcPr>
          <w:p w14:paraId="232FEC97" w14:textId="7704CB44" w:rsidR="00706916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  </w:t>
            </w:r>
            <w:r w:rsidR="00B73684">
              <w:rPr>
                <w:rFonts w:ascii="Times New Roman" w:hAnsi="Times New Roman" w:cs="Times New Roman"/>
                <w:sz w:val="23"/>
                <w:szCs w:val="23"/>
              </w:rPr>
              <w:t>624 938,37</w:t>
            </w:r>
            <w:r w:rsidRPr="00007B9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009411D5" w14:textId="77777777" w:rsidR="00706916" w:rsidRPr="00007B91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06916" w:rsidRPr="00E87D4B" w14:paraId="61460318" w14:textId="77777777" w:rsidTr="0030216E">
        <w:trPr>
          <w:gridAfter w:val="1"/>
          <w:wAfter w:w="9287" w:type="dxa"/>
          <w:trHeight w:val="109"/>
        </w:trPr>
        <w:tc>
          <w:tcPr>
            <w:tcW w:w="3095" w:type="dxa"/>
          </w:tcPr>
          <w:p w14:paraId="100F666E" w14:textId="77777777" w:rsidR="00706916" w:rsidRPr="00E87D4B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</w:t>
            </w:r>
            <w:r w:rsidRPr="00E87D4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Záväzky </w:t>
            </w:r>
          </w:p>
        </w:tc>
        <w:tc>
          <w:tcPr>
            <w:tcW w:w="3095" w:type="dxa"/>
          </w:tcPr>
          <w:p w14:paraId="39D944C8" w14:textId="7EF8C436" w:rsidR="00706916" w:rsidRPr="00007B91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              1</w:t>
            </w:r>
            <w:r w:rsidR="00B7368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8</w:t>
            </w:r>
            <w:r w:rsidR="00B7368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032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,7</w:t>
            </w:r>
            <w:r w:rsidR="00B7368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007B9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3097" w:type="dxa"/>
          </w:tcPr>
          <w:p w14:paraId="5F3076AF" w14:textId="5A535318" w:rsidR="00706916" w:rsidRPr="00007B91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07B9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      </w:t>
            </w:r>
            <w:r w:rsidR="00B7368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141 658,60</w:t>
            </w:r>
            <w:r w:rsidRPr="00007B9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706916" w:rsidRPr="00E87D4B" w14:paraId="5DDDB286" w14:textId="77777777" w:rsidTr="0030216E">
        <w:trPr>
          <w:trHeight w:val="100"/>
        </w:trPr>
        <w:tc>
          <w:tcPr>
            <w:tcW w:w="9287" w:type="dxa"/>
            <w:gridSpan w:val="3"/>
          </w:tcPr>
          <w:p w14:paraId="55F1A2A8" w14:textId="77777777" w:rsidR="00706916" w:rsidRPr="00007B91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87" w:type="dxa"/>
          </w:tcPr>
          <w:p w14:paraId="31F9F94C" w14:textId="77777777" w:rsidR="00706916" w:rsidRPr="00E87D4B" w:rsidRDefault="00706916" w:rsidP="0030216E">
            <w:pPr>
              <w:spacing w:after="160" w:line="259" w:lineRule="auto"/>
            </w:pPr>
          </w:p>
        </w:tc>
      </w:tr>
      <w:tr w:rsidR="00706916" w:rsidRPr="00E87D4B" w14:paraId="4BA01AF4" w14:textId="77777777" w:rsidTr="0030216E">
        <w:trPr>
          <w:gridAfter w:val="1"/>
          <w:wAfter w:w="9287" w:type="dxa"/>
          <w:trHeight w:val="110"/>
        </w:trPr>
        <w:tc>
          <w:tcPr>
            <w:tcW w:w="3095" w:type="dxa"/>
          </w:tcPr>
          <w:p w14:paraId="1D169753" w14:textId="77777777" w:rsidR="00706916" w:rsidRPr="00E87D4B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Pr="00E87D4B">
              <w:rPr>
                <w:rFonts w:ascii="Times New Roman" w:hAnsi="Times New Roman" w:cs="Times New Roman"/>
                <w:color w:val="000000"/>
              </w:rPr>
              <w:t xml:space="preserve">Rezervy </w:t>
            </w:r>
          </w:p>
        </w:tc>
        <w:tc>
          <w:tcPr>
            <w:tcW w:w="3095" w:type="dxa"/>
          </w:tcPr>
          <w:p w14:paraId="06B7FA10" w14:textId="002701BA" w:rsidR="00706916" w:rsidRPr="00007B91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07B91">
              <w:rPr>
                <w:rFonts w:ascii="Times New Roman" w:hAnsi="Times New Roman" w:cs="Times New Roman"/>
                <w:sz w:val="23"/>
                <w:szCs w:val="23"/>
              </w:rPr>
              <w:t xml:space="preserve">        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   2</w:t>
            </w:r>
            <w:r w:rsidR="00B73684">
              <w:rPr>
                <w:rFonts w:ascii="Times New Roman" w:hAnsi="Times New Roman" w:cs="Times New Roman"/>
                <w:sz w:val="23"/>
                <w:szCs w:val="23"/>
              </w:rPr>
              <w:t> 723</w:t>
            </w:r>
            <w:r w:rsidRPr="00007B91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  <w:r w:rsidR="00B73684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007B9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3097" w:type="dxa"/>
          </w:tcPr>
          <w:p w14:paraId="5B00E00C" w14:textId="3C957397" w:rsidR="00706916" w:rsidRPr="00007B91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07B91">
              <w:rPr>
                <w:rFonts w:ascii="Times New Roman" w:hAnsi="Times New Roman" w:cs="Times New Roman"/>
                <w:sz w:val="23"/>
                <w:szCs w:val="23"/>
              </w:rPr>
              <w:t xml:space="preserve">        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</w:t>
            </w:r>
            <w:r w:rsidR="00B73684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B73684">
              <w:rPr>
                <w:rFonts w:ascii="Times New Roman" w:hAnsi="Times New Roman" w:cs="Times New Roman"/>
                <w:sz w:val="23"/>
                <w:szCs w:val="23"/>
              </w:rPr>
              <w:t>651</w:t>
            </w:r>
            <w:r w:rsidRPr="00007B91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B73684">
              <w:rPr>
                <w:rFonts w:ascii="Times New Roman" w:hAnsi="Times New Roman" w:cs="Times New Roman"/>
                <w:sz w:val="23"/>
                <w:szCs w:val="23"/>
              </w:rPr>
              <w:t>81</w:t>
            </w:r>
            <w:r w:rsidRPr="00007B9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706916" w:rsidRPr="00E87D4B" w14:paraId="1460EC8D" w14:textId="77777777" w:rsidTr="0030216E">
        <w:trPr>
          <w:gridAfter w:val="1"/>
          <w:wAfter w:w="9287" w:type="dxa"/>
          <w:trHeight w:val="110"/>
        </w:trPr>
        <w:tc>
          <w:tcPr>
            <w:tcW w:w="3095" w:type="dxa"/>
          </w:tcPr>
          <w:p w14:paraId="5836E060" w14:textId="77777777" w:rsidR="00706916" w:rsidRPr="00E87D4B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proofErr w:type="spellStart"/>
            <w:r w:rsidRPr="00E87D4B">
              <w:rPr>
                <w:rFonts w:ascii="Times New Roman" w:hAnsi="Times New Roman" w:cs="Times New Roman"/>
                <w:color w:val="000000"/>
              </w:rPr>
              <w:t>Zúčto</w:t>
            </w:r>
            <w:r>
              <w:rPr>
                <w:rFonts w:ascii="Times New Roman" w:hAnsi="Times New Roman" w:cs="Times New Roman"/>
                <w:color w:val="000000"/>
              </w:rPr>
              <w:t>v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87D4B">
              <w:rPr>
                <w:rFonts w:ascii="Times New Roman" w:hAnsi="Times New Roman" w:cs="Times New Roman"/>
                <w:color w:val="000000"/>
              </w:rPr>
              <w:t xml:space="preserve"> medzi subjekt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87D4B">
              <w:rPr>
                <w:rFonts w:ascii="Times New Roman" w:hAnsi="Times New Roman" w:cs="Times New Roman"/>
                <w:color w:val="000000"/>
              </w:rPr>
              <w:t xml:space="preserve"> VS </w:t>
            </w:r>
          </w:p>
        </w:tc>
        <w:tc>
          <w:tcPr>
            <w:tcW w:w="3095" w:type="dxa"/>
          </w:tcPr>
          <w:p w14:paraId="4C4AA5A1" w14:textId="1A43885D" w:rsidR="00706916" w:rsidRPr="00007B91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07B91">
              <w:rPr>
                <w:rFonts w:ascii="Times New Roman" w:hAnsi="Times New Roman" w:cs="Times New Roman"/>
                <w:sz w:val="23"/>
                <w:szCs w:val="23"/>
              </w:rPr>
              <w:t xml:space="preserve">     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  </w:t>
            </w:r>
            <w:r w:rsidR="00B7368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07B9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 w:rsidR="00B73684">
              <w:rPr>
                <w:rFonts w:ascii="Times New Roman" w:hAnsi="Times New Roman" w:cs="Times New Roman"/>
                <w:sz w:val="23"/>
                <w:szCs w:val="23"/>
              </w:rPr>
              <w:t xml:space="preserve">     0,00</w:t>
            </w:r>
            <w:r w:rsidRPr="00007B9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3097" w:type="dxa"/>
          </w:tcPr>
          <w:p w14:paraId="66C0FAC3" w14:textId="5C627991" w:rsidR="00706916" w:rsidRPr="00007B91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</w:t>
            </w:r>
            <w:r w:rsidR="00B73684">
              <w:rPr>
                <w:rFonts w:ascii="Times New Roman" w:hAnsi="Times New Roman" w:cs="Times New Roman"/>
                <w:sz w:val="23"/>
                <w:szCs w:val="23"/>
              </w:rPr>
              <w:t xml:space="preserve">    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0,</w:t>
            </w:r>
            <w:r w:rsidR="00B73684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  <w:r w:rsidRPr="00007B9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706916" w:rsidRPr="00E87D4B" w14:paraId="34295880" w14:textId="77777777" w:rsidTr="0030216E">
        <w:trPr>
          <w:gridAfter w:val="1"/>
          <w:wAfter w:w="9287" w:type="dxa"/>
          <w:trHeight w:val="110"/>
        </w:trPr>
        <w:tc>
          <w:tcPr>
            <w:tcW w:w="3095" w:type="dxa"/>
          </w:tcPr>
          <w:p w14:paraId="655F8B4D" w14:textId="77777777" w:rsidR="00706916" w:rsidRPr="00E87D4B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Pr="00E87D4B">
              <w:rPr>
                <w:rFonts w:ascii="Times New Roman" w:hAnsi="Times New Roman" w:cs="Times New Roman"/>
                <w:color w:val="000000"/>
              </w:rPr>
              <w:t xml:space="preserve">Dlhodobé záväzky </w:t>
            </w:r>
          </w:p>
        </w:tc>
        <w:tc>
          <w:tcPr>
            <w:tcW w:w="3095" w:type="dxa"/>
          </w:tcPr>
          <w:p w14:paraId="1D6FFE03" w14:textId="55402E78" w:rsidR="00706916" w:rsidRPr="00007B91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07B91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  </w:t>
            </w:r>
            <w:r w:rsidRPr="00007B9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="00B73684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B73684">
              <w:rPr>
                <w:rFonts w:ascii="Times New Roman" w:hAnsi="Times New Roman" w:cs="Times New Roman"/>
                <w:sz w:val="23"/>
                <w:szCs w:val="23"/>
              </w:rPr>
              <w:t>2 490,39</w:t>
            </w:r>
            <w:r w:rsidRPr="00007B9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3097" w:type="dxa"/>
          </w:tcPr>
          <w:p w14:paraId="6C708849" w14:textId="19E03D46" w:rsidR="00706916" w:rsidRPr="00007B91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07B91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 97</w:t>
            </w:r>
            <w:r w:rsidR="00B73684">
              <w:rPr>
                <w:rFonts w:ascii="Times New Roman" w:hAnsi="Times New Roman" w:cs="Times New Roman"/>
                <w:sz w:val="23"/>
                <w:szCs w:val="23"/>
              </w:rPr>
              <w:t> 480,49</w:t>
            </w:r>
            <w:r w:rsidRPr="00007B9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706916" w:rsidRPr="00E87D4B" w14:paraId="1085A6A1" w14:textId="77777777" w:rsidTr="0030216E">
        <w:trPr>
          <w:gridAfter w:val="1"/>
          <w:wAfter w:w="9287" w:type="dxa"/>
          <w:trHeight w:val="110"/>
        </w:trPr>
        <w:tc>
          <w:tcPr>
            <w:tcW w:w="3095" w:type="dxa"/>
          </w:tcPr>
          <w:p w14:paraId="3134E345" w14:textId="77777777" w:rsidR="00706916" w:rsidRPr="00E87D4B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Pr="00E87D4B">
              <w:rPr>
                <w:rFonts w:ascii="Times New Roman" w:hAnsi="Times New Roman" w:cs="Times New Roman"/>
                <w:color w:val="000000"/>
              </w:rPr>
              <w:t xml:space="preserve">Krátkodobé záväzky </w:t>
            </w:r>
          </w:p>
        </w:tc>
        <w:tc>
          <w:tcPr>
            <w:tcW w:w="3095" w:type="dxa"/>
          </w:tcPr>
          <w:p w14:paraId="54FF8D74" w14:textId="65677A00" w:rsidR="00706916" w:rsidRPr="00007B91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07B91"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    </w:t>
            </w:r>
            <w:r w:rsidR="00B73684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B73684">
              <w:rPr>
                <w:rFonts w:ascii="Times New Roman" w:hAnsi="Times New Roman" w:cs="Times New Roman"/>
                <w:sz w:val="23"/>
                <w:szCs w:val="23"/>
              </w:rPr>
              <w:t>9 483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B73684">
              <w:rPr>
                <w:rFonts w:ascii="Times New Roman" w:hAnsi="Times New Roman" w:cs="Times New Roman"/>
                <w:sz w:val="23"/>
                <w:szCs w:val="23"/>
              </w:rPr>
              <w:t>72</w:t>
            </w:r>
            <w:r w:rsidRPr="00007B9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3097" w:type="dxa"/>
          </w:tcPr>
          <w:p w14:paraId="6AE28E9A" w14:textId="058194A5" w:rsidR="00706916" w:rsidRPr="00007B91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07B91"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</w:t>
            </w:r>
            <w:r w:rsidR="00B73684">
              <w:rPr>
                <w:rFonts w:ascii="Times New Roman" w:hAnsi="Times New Roman" w:cs="Times New Roman"/>
                <w:sz w:val="23"/>
                <w:szCs w:val="23"/>
              </w:rPr>
              <w:t>19 190,76</w:t>
            </w:r>
            <w:r w:rsidRPr="00007B9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706916" w:rsidRPr="00E87D4B" w14:paraId="1527B733" w14:textId="77777777" w:rsidTr="0030216E">
        <w:trPr>
          <w:gridAfter w:val="1"/>
          <w:wAfter w:w="9287" w:type="dxa"/>
          <w:trHeight w:val="110"/>
        </w:trPr>
        <w:tc>
          <w:tcPr>
            <w:tcW w:w="3095" w:type="dxa"/>
          </w:tcPr>
          <w:p w14:paraId="72562B8D" w14:textId="77777777" w:rsidR="00706916" w:rsidRPr="00E87D4B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Pr="00E87D4B">
              <w:rPr>
                <w:rFonts w:ascii="Times New Roman" w:hAnsi="Times New Roman" w:cs="Times New Roman"/>
                <w:color w:val="000000"/>
              </w:rPr>
              <w:t xml:space="preserve">Bankové úvery </w:t>
            </w:r>
          </w:p>
        </w:tc>
        <w:tc>
          <w:tcPr>
            <w:tcW w:w="3095" w:type="dxa"/>
          </w:tcPr>
          <w:p w14:paraId="6ED1C1D9" w14:textId="54EDB118" w:rsidR="00706916" w:rsidRPr="00007B91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07B91">
              <w:rPr>
                <w:rFonts w:ascii="Times New Roman" w:hAnsi="Times New Roman" w:cs="Times New Roman"/>
                <w:sz w:val="23"/>
                <w:szCs w:val="23"/>
              </w:rPr>
              <w:t xml:space="preserve">      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   2</w:t>
            </w:r>
            <w:r w:rsidR="00B73684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="00B73684">
              <w:rPr>
                <w:rFonts w:ascii="Times New Roman" w:hAnsi="Times New Roman" w:cs="Times New Roman"/>
                <w:sz w:val="23"/>
                <w:szCs w:val="23"/>
              </w:rPr>
              <w:t>335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B73684">
              <w:rPr>
                <w:rFonts w:ascii="Times New Roman" w:hAnsi="Times New Roman" w:cs="Times New Roman"/>
                <w:sz w:val="23"/>
                <w:szCs w:val="23"/>
              </w:rPr>
              <w:t>54</w:t>
            </w:r>
          </w:p>
        </w:tc>
        <w:tc>
          <w:tcPr>
            <w:tcW w:w="3097" w:type="dxa"/>
          </w:tcPr>
          <w:p w14:paraId="000684F7" w14:textId="3B7A87FE" w:rsidR="00706916" w:rsidRPr="00007B91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07B91">
              <w:rPr>
                <w:rFonts w:ascii="Times New Roman" w:hAnsi="Times New Roman" w:cs="Times New Roman"/>
                <w:sz w:val="23"/>
                <w:szCs w:val="23"/>
              </w:rPr>
              <w:t xml:space="preserve">      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</w:t>
            </w:r>
            <w:r w:rsidR="00B73684">
              <w:rPr>
                <w:rFonts w:ascii="Times New Roman" w:hAnsi="Times New Roman" w:cs="Times New Roman"/>
                <w:sz w:val="23"/>
                <w:szCs w:val="23"/>
              </w:rPr>
              <w:t>21 335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B73684">
              <w:rPr>
                <w:rFonts w:ascii="Times New Roman" w:hAnsi="Times New Roman" w:cs="Times New Roman"/>
                <w:sz w:val="23"/>
                <w:szCs w:val="23"/>
              </w:rPr>
              <w:t>54</w:t>
            </w:r>
            <w:r w:rsidRPr="00517A85">
              <w:rPr>
                <w:rFonts w:ascii="Times New Roman" w:hAnsi="Times New Roman" w:cs="Times New Roman"/>
                <w:color w:val="00B050"/>
                <w:sz w:val="23"/>
                <w:szCs w:val="23"/>
              </w:rPr>
              <w:t xml:space="preserve"> </w:t>
            </w:r>
          </w:p>
        </w:tc>
      </w:tr>
      <w:tr w:rsidR="00706916" w:rsidRPr="00E87D4B" w14:paraId="7AE02DAF" w14:textId="77777777" w:rsidTr="0030216E">
        <w:trPr>
          <w:gridAfter w:val="1"/>
          <w:wAfter w:w="9287" w:type="dxa"/>
          <w:trHeight w:val="109"/>
        </w:trPr>
        <w:tc>
          <w:tcPr>
            <w:tcW w:w="3095" w:type="dxa"/>
          </w:tcPr>
          <w:p w14:paraId="2FABCD3C" w14:textId="77777777" w:rsidR="00706916" w:rsidRPr="00E87D4B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</w:t>
            </w:r>
            <w:r w:rsidRPr="00E87D4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Časové rozlíšenie </w:t>
            </w:r>
          </w:p>
        </w:tc>
        <w:tc>
          <w:tcPr>
            <w:tcW w:w="3095" w:type="dxa"/>
          </w:tcPr>
          <w:p w14:paraId="6CED56A5" w14:textId="13B91500" w:rsidR="00706916" w:rsidRPr="00007B91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07B9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       </w:t>
            </w:r>
            <w:r w:rsidRPr="00007B9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1</w:t>
            </w:r>
            <w:r w:rsidR="00B7368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8</w:t>
            </w:r>
            <w:r w:rsidR="00B7368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641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,</w:t>
            </w:r>
            <w:r w:rsidR="00B7368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</w:t>
            </w:r>
            <w:r w:rsidRPr="00007B9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3097" w:type="dxa"/>
          </w:tcPr>
          <w:p w14:paraId="6821FC7D" w14:textId="4FE04BF6" w:rsidR="00706916" w:rsidRPr="00007B91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07B9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      1</w:t>
            </w:r>
            <w:r w:rsidR="00B7368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72 1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</w:t>
            </w:r>
            <w:r w:rsidR="00B7368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,1</w:t>
            </w:r>
            <w:r w:rsidR="00B7368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</w:t>
            </w:r>
            <w:r w:rsidRPr="00007B9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</w:tc>
      </w:tr>
    </w:tbl>
    <w:p w14:paraId="05459075" w14:textId="77777777" w:rsidR="00706916" w:rsidRDefault="00706916" w:rsidP="00706916">
      <w:pPr>
        <w:pStyle w:val="Bezriadkovania"/>
      </w:pPr>
    </w:p>
    <w:p w14:paraId="58C391F9" w14:textId="77777777" w:rsidR="00706916" w:rsidRPr="009F6379" w:rsidRDefault="00706916" w:rsidP="00706916">
      <w:pPr>
        <w:pStyle w:val="Bezriadkovania"/>
      </w:pPr>
      <w:r w:rsidRPr="009F6379">
        <w:t>Vzájomná bilancia aktív a pasív k 31.12.20</w:t>
      </w:r>
      <w:r>
        <w:t xml:space="preserve">23 </w:t>
      </w:r>
      <w:r w:rsidRPr="009F6379">
        <w:t>je v zostatkových hodnotách a finančných objemoch vyrovnaná.</w:t>
      </w:r>
    </w:p>
    <w:p w14:paraId="61C3E382" w14:textId="77777777" w:rsidR="00706916" w:rsidRDefault="00706916" w:rsidP="00706916">
      <w:pPr>
        <w:pStyle w:val="Bezriadkovania"/>
        <w:rPr>
          <w:color w:val="FF0000"/>
        </w:rPr>
      </w:pPr>
    </w:p>
    <w:p w14:paraId="32FBDB34" w14:textId="77777777" w:rsidR="00706916" w:rsidRDefault="00706916" w:rsidP="00706916">
      <w:pPr>
        <w:pStyle w:val="Bezriadkovania"/>
        <w:rPr>
          <w:color w:val="FF0000"/>
        </w:rPr>
      </w:pPr>
    </w:p>
    <w:p w14:paraId="03151FBA" w14:textId="77777777" w:rsidR="00706916" w:rsidRPr="001528FA" w:rsidRDefault="00706916" w:rsidP="00706916">
      <w:pPr>
        <w:pStyle w:val="Bezriadkovania"/>
        <w:rPr>
          <w:b/>
        </w:rPr>
      </w:pPr>
      <w:r w:rsidRPr="001528FA">
        <w:rPr>
          <w:b/>
        </w:rPr>
        <w:t>5.3. Prehľad o stave a vývoji dlhu</w:t>
      </w:r>
    </w:p>
    <w:p w14:paraId="5C6EE122" w14:textId="77777777" w:rsidR="00706916" w:rsidRPr="001528FA" w:rsidRDefault="00706916" w:rsidP="00706916">
      <w:pPr>
        <w:pStyle w:val="Bezriadkovania"/>
      </w:pPr>
    </w:p>
    <w:p w14:paraId="24BFC8E5" w14:textId="24CCB82B" w:rsidR="00706916" w:rsidRPr="008E315E" w:rsidRDefault="00706916" w:rsidP="00706916">
      <w:pPr>
        <w:pStyle w:val="Bezriadkovania"/>
      </w:pPr>
      <w:r w:rsidRPr="008E315E">
        <w:lastRenderedPageBreak/>
        <w:t>Počiatočný stav bankových úverov k 1.1.20</w:t>
      </w:r>
      <w:r>
        <w:t xml:space="preserve">23 </w:t>
      </w:r>
      <w:r w:rsidRPr="008E315E">
        <w:t xml:space="preserve">bol na úrovni </w:t>
      </w:r>
      <w:r w:rsidR="003C31BD">
        <w:t>23 335,54</w:t>
      </w:r>
      <w:r w:rsidRPr="000F4F35">
        <w:t xml:space="preserve"> €. </w:t>
      </w:r>
      <w:r w:rsidRPr="008E315E">
        <w:t xml:space="preserve">V priebehu roka </w:t>
      </w:r>
      <w:r>
        <w:t>2023</w:t>
      </w:r>
    </w:p>
    <w:p w14:paraId="6C8AC71D" w14:textId="77777777" w:rsidR="00706916" w:rsidRPr="000F4F35" w:rsidRDefault="00706916" w:rsidP="00706916">
      <w:pPr>
        <w:pStyle w:val="Bezriadkovania"/>
      </w:pPr>
      <w:r w:rsidRPr="000F4F35">
        <w:t xml:space="preserve">obec </w:t>
      </w:r>
      <w:r>
        <w:t>ne</w:t>
      </w:r>
      <w:r w:rsidRPr="000F4F35">
        <w:t>prijala</w:t>
      </w:r>
      <w:r>
        <w:t xml:space="preserve"> žiadnu finančnú výpomoc z MF SR, pričom nečerpala žiaden bankový úver.</w:t>
      </w:r>
    </w:p>
    <w:p w14:paraId="2305A025" w14:textId="77777777" w:rsidR="00706916" w:rsidRDefault="00706916" w:rsidP="00706916">
      <w:pPr>
        <w:pStyle w:val="Bezriadkovania"/>
      </w:pPr>
    </w:p>
    <w:p w14:paraId="29DD619E" w14:textId="77777777" w:rsidR="00706916" w:rsidRPr="008E315E" w:rsidRDefault="00706916" w:rsidP="00706916">
      <w:pPr>
        <w:pStyle w:val="Bezriadkovania"/>
      </w:pPr>
    </w:p>
    <w:p w14:paraId="2CF6AA64" w14:textId="77777777" w:rsidR="00706916" w:rsidRPr="00C929AA" w:rsidRDefault="00706916" w:rsidP="00706916">
      <w:pPr>
        <w:pStyle w:val="Bezriadkovania"/>
        <w:rPr>
          <w:b/>
          <w:bCs/>
        </w:rPr>
      </w:pPr>
      <w:r w:rsidRPr="00C929AA">
        <w:rPr>
          <w:b/>
          <w:bCs/>
        </w:rPr>
        <w:t>Stav úverov k 31.12.202</w:t>
      </w:r>
      <w:r>
        <w:rPr>
          <w:b/>
          <w:bCs/>
        </w:rPr>
        <w:t>3</w:t>
      </w:r>
    </w:p>
    <w:p w14:paraId="0DF37674" w14:textId="77777777" w:rsidR="00706916" w:rsidRPr="00C929AA" w:rsidRDefault="00706916" w:rsidP="00706916">
      <w:pPr>
        <w:pStyle w:val="Bezriadkovania"/>
      </w:pPr>
    </w:p>
    <w:tbl>
      <w:tblPr>
        <w:tblW w:w="942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8"/>
        <w:gridCol w:w="1193"/>
        <w:gridCol w:w="1163"/>
        <w:gridCol w:w="1178"/>
        <w:gridCol w:w="1178"/>
        <w:gridCol w:w="1178"/>
        <w:gridCol w:w="1178"/>
        <w:gridCol w:w="1178"/>
      </w:tblGrid>
      <w:tr w:rsidR="00706916" w:rsidRPr="00C929AA" w14:paraId="10FA27C5" w14:textId="77777777" w:rsidTr="0030216E">
        <w:trPr>
          <w:trHeight w:val="391"/>
        </w:trPr>
        <w:tc>
          <w:tcPr>
            <w:tcW w:w="1178" w:type="dxa"/>
          </w:tcPr>
          <w:p w14:paraId="5013F57D" w14:textId="77777777" w:rsidR="00706916" w:rsidRPr="00C929AA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  <w:r w:rsidRPr="00C929AA">
              <w:rPr>
                <w:rFonts w:cs="Times New Roman"/>
                <w:b/>
                <w:bCs/>
                <w:sz w:val="18"/>
                <w:szCs w:val="18"/>
              </w:rPr>
              <w:t xml:space="preserve">Veriteľ </w:t>
            </w:r>
          </w:p>
        </w:tc>
        <w:tc>
          <w:tcPr>
            <w:tcW w:w="1193" w:type="dxa"/>
          </w:tcPr>
          <w:p w14:paraId="28BDA2D7" w14:textId="77777777" w:rsidR="00706916" w:rsidRPr="00C929AA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  <w:r w:rsidRPr="00C929AA">
              <w:rPr>
                <w:rFonts w:cs="Times New Roman"/>
                <w:b/>
                <w:bCs/>
                <w:sz w:val="18"/>
                <w:szCs w:val="18"/>
              </w:rPr>
              <w:t xml:space="preserve">Účel </w:t>
            </w:r>
          </w:p>
        </w:tc>
        <w:tc>
          <w:tcPr>
            <w:tcW w:w="1163" w:type="dxa"/>
          </w:tcPr>
          <w:p w14:paraId="0E1CD133" w14:textId="77777777" w:rsidR="00706916" w:rsidRPr="00C929AA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  <w:r w:rsidRPr="00C929AA">
              <w:rPr>
                <w:rFonts w:cs="Times New Roman"/>
                <w:b/>
                <w:bCs/>
                <w:sz w:val="18"/>
                <w:szCs w:val="18"/>
              </w:rPr>
              <w:t xml:space="preserve">Výška poskytnutého úveru </w:t>
            </w:r>
          </w:p>
        </w:tc>
        <w:tc>
          <w:tcPr>
            <w:tcW w:w="1178" w:type="dxa"/>
          </w:tcPr>
          <w:p w14:paraId="029242C2" w14:textId="77777777" w:rsidR="00706916" w:rsidRPr="00C929AA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  <w:r w:rsidRPr="00C929AA">
              <w:rPr>
                <w:rFonts w:cs="Times New Roman"/>
                <w:b/>
                <w:bCs/>
                <w:sz w:val="18"/>
                <w:szCs w:val="18"/>
              </w:rPr>
              <w:t xml:space="preserve">Ročná splátka istiny </w:t>
            </w:r>
          </w:p>
          <w:p w14:paraId="4017CCEA" w14:textId="77777777" w:rsidR="00706916" w:rsidRPr="00C929AA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  <w:r w:rsidRPr="00C929AA">
              <w:rPr>
                <w:rFonts w:cs="Times New Roman"/>
                <w:b/>
                <w:bCs/>
                <w:sz w:val="18"/>
                <w:szCs w:val="18"/>
              </w:rPr>
              <w:t>za rok 202</w:t>
            </w:r>
            <w:r>
              <w:rPr>
                <w:rFonts w:cs="Times New Roman"/>
                <w:b/>
                <w:bCs/>
                <w:sz w:val="18"/>
                <w:szCs w:val="18"/>
              </w:rPr>
              <w:t>3</w:t>
            </w:r>
            <w:r w:rsidRPr="00C929AA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78" w:type="dxa"/>
          </w:tcPr>
          <w:p w14:paraId="6C1D0EF0" w14:textId="77777777" w:rsidR="00706916" w:rsidRPr="00C929AA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  <w:r w:rsidRPr="00C929AA">
              <w:rPr>
                <w:rFonts w:cs="Times New Roman"/>
                <w:b/>
                <w:bCs/>
                <w:sz w:val="18"/>
                <w:szCs w:val="18"/>
              </w:rPr>
              <w:t xml:space="preserve">Ročná splátka úrokov </w:t>
            </w:r>
          </w:p>
          <w:p w14:paraId="31D30D8A" w14:textId="77777777" w:rsidR="00706916" w:rsidRPr="00C929AA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  <w:r w:rsidRPr="00C929AA">
              <w:rPr>
                <w:rFonts w:cs="Times New Roman"/>
                <w:b/>
                <w:bCs/>
                <w:sz w:val="18"/>
                <w:szCs w:val="18"/>
              </w:rPr>
              <w:t>za rok 202</w:t>
            </w:r>
            <w:r>
              <w:rPr>
                <w:rFonts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78" w:type="dxa"/>
          </w:tcPr>
          <w:p w14:paraId="08BB46D2" w14:textId="77777777" w:rsidR="00706916" w:rsidRPr="00C929AA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  <w:r w:rsidRPr="00C929AA">
              <w:rPr>
                <w:rFonts w:cs="Times New Roman"/>
                <w:b/>
                <w:bCs/>
                <w:sz w:val="18"/>
                <w:szCs w:val="18"/>
              </w:rPr>
              <w:t>Zostatok úveru (istiny) k 31.12.202</w:t>
            </w:r>
            <w:r>
              <w:rPr>
                <w:rFonts w:cs="Times New Roman"/>
                <w:b/>
                <w:bCs/>
                <w:sz w:val="18"/>
                <w:szCs w:val="18"/>
              </w:rPr>
              <w:t>3</w:t>
            </w:r>
            <w:r w:rsidRPr="00C929AA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78" w:type="dxa"/>
          </w:tcPr>
          <w:p w14:paraId="1398980B" w14:textId="77777777" w:rsidR="00706916" w:rsidRPr="00C929AA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  <w:r w:rsidRPr="00C929AA">
              <w:rPr>
                <w:rFonts w:cs="Times New Roman"/>
                <w:b/>
                <w:bCs/>
                <w:sz w:val="18"/>
                <w:szCs w:val="18"/>
              </w:rPr>
              <w:t>Zostatok úveru (úroku) k 31.12.202</w:t>
            </w:r>
            <w:r>
              <w:rPr>
                <w:rFonts w:cs="Times New Roman"/>
                <w:b/>
                <w:bCs/>
                <w:sz w:val="18"/>
                <w:szCs w:val="18"/>
              </w:rPr>
              <w:t>3</w:t>
            </w:r>
            <w:r w:rsidRPr="00C929AA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78" w:type="dxa"/>
          </w:tcPr>
          <w:p w14:paraId="600DA8D9" w14:textId="77777777" w:rsidR="00706916" w:rsidRPr="00C929AA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  <w:r w:rsidRPr="00C929AA">
              <w:rPr>
                <w:rFonts w:cs="Times New Roman"/>
                <w:b/>
                <w:bCs/>
                <w:sz w:val="18"/>
                <w:szCs w:val="18"/>
              </w:rPr>
              <w:t xml:space="preserve">Rok </w:t>
            </w:r>
          </w:p>
          <w:p w14:paraId="07137848" w14:textId="77777777" w:rsidR="00706916" w:rsidRPr="00C929AA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  <w:r w:rsidRPr="00C929AA">
              <w:rPr>
                <w:rFonts w:cs="Times New Roman"/>
                <w:b/>
                <w:bCs/>
                <w:sz w:val="18"/>
                <w:szCs w:val="18"/>
              </w:rPr>
              <w:t xml:space="preserve">splatnosti </w:t>
            </w:r>
          </w:p>
        </w:tc>
      </w:tr>
      <w:tr w:rsidR="00706916" w:rsidRPr="00C929AA" w14:paraId="14505FD4" w14:textId="77777777" w:rsidTr="0030216E">
        <w:trPr>
          <w:trHeight w:val="205"/>
        </w:trPr>
        <w:tc>
          <w:tcPr>
            <w:tcW w:w="1178" w:type="dxa"/>
          </w:tcPr>
          <w:p w14:paraId="67D45A39" w14:textId="52AB98B8" w:rsidR="00706916" w:rsidRPr="00C929AA" w:rsidRDefault="003C31BD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PRIMA Banka</w:t>
            </w:r>
            <w:r w:rsidR="00706916" w:rsidRPr="00C929AA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93" w:type="dxa"/>
          </w:tcPr>
          <w:p w14:paraId="58963C9C" w14:textId="6CF893DA" w:rsidR="00706916" w:rsidRPr="00C929AA" w:rsidRDefault="003C31BD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Beyúčelový</w:t>
            </w:r>
            <w:proofErr w:type="spellEnd"/>
            <w:r w:rsidR="00706916" w:rsidRPr="00C929AA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</w:tcPr>
          <w:p w14:paraId="16A008D6" w14:textId="4D3D4EDF" w:rsidR="00706916" w:rsidRPr="00C929AA" w:rsidRDefault="003C31BD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39 657,02</w:t>
            </w:r>
            <w:r w:rsidR="00706916" w:rsidRPr="00C929A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8" w:type="dxa"/>
          </w:tcPr>
          <w:p w14:paraId="147FBD41" w14:textId="10FC5B4C" w:rsidR="00706916" w:rsidRPr="00C929AA" w:rsidRDefault="00B73684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2</w:t>
            </w:r>
            <w:r w:rsidR="003C31BD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000</w:t>
            </w:r>
            <w:r w:rsidR="00706916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>00</w:t>
            </w:r>
            <w:r w:rsidR="00706916" w:rsidRPr="00C929A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8" w:type="dxa"/>
          </w:tcPr>
          <w:p w14:paraId="038C3358" w14:textId="21751717" w:rsidR="00706916" w:rsidRPr="00C929AA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</w:t>
            </w:r>
            <w:r w:rsidR="003C31BD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="003C31BD">
              <w:rPr>
                <w:rFonts w:cs="Times New Roman"/>
                <w:sz w:val="20"/>
                <w:szCs w:val="20"/>
              </w:rPr>
              <w:t>21,31</w:t>
            </w:r>
            <w:r w:rsidRPr="00C929A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8" w:type="dxa"/>
          </w:tcPr>
          <w:p w14:paraId="349A6A72" w14:textId="60EBBD4E" w:rsidR="00706916" w:rsidRPr="00C929AA" w:rsidRDefault="003C31BD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21 335,54</w:t>
            </w:r>
            <w:r w:rsidR="00706916" w:rsidRPr="00C929A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8" w:type="dxa"/>
          </w:tcPr>
          <w:p w14:paraId="22F26917" w14:textId="7859076C" w:rsidR="00706916" w:rsidRPr="00C929AA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</w:t>
            </w:r>
            <w:r w:rsidR="003C31BD">
              <w:rPr>
                <w:rFonts w:cs="Times New Roman"/>
                <w:sz w:val="20"/>
                <w:szCs w:val="20"/>
              </w:rPr>
              <w:t xml:space="preserve">      -</w:t>
            </w:r>
          </w:p>
        </w:tc>
        <w:tc>
          <w:tcPr>
            <w:tcW w:w="1178" w:type="dxa"/>
          </w:tcPr>
          <w:p w14:paraId="48B64A62" w14:textId="3B58A5B6" w:rsidR="00706916" w:rsidRPr="00C929AA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929AA">
              <w:rPr>
                <w:rFonts w:cs="Times New Roman"/>
                <w:sz w:val="20"/>
                <w:szCs w:val="20"/>
              </w:rPr>
              <w:t>r. 203</w:t>
            </w:r>
            <w:r w:rsidR="003C31BD">
              <w:rPr>
                <w:rFonts w:cs="Times New Roman"/>
                <w:sz w:val="20"/>
                <w:szCs w:val="20"/>
              </w:rPr>
              <w:t>5</w:t>
            </w:r>
            <w:r w:rsidRPr="00C929AA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706916" w:rsidRPr="00C929AA" w14:paraId="7EB41529" w14:textId="77777777" w:rsidTr="0030216E">
        <w:trPr>
          <w:trHeight w:val="204"/>
        </w:trPr>
        <w:tc>
          <w:tcPr>
            <w:tcW w:w="1178" w:type="dxa"/>
          </w:tcPr>
          <w:p w14:paraId="6A7913C4" w14:textId="77777777" w:rsidR="00706916" w:rsidRPr="00C929AA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C929AA">
              <w:rPr>
                <w:rFonts w:cs="Times New Roman"/>
                <w:b/>
                <w:bCs/>
                <w:sz w:val="20"/>
                <w:szCs w:val="20"/>
              </w:rPr>
              <w:t xml:space="preserve">ŠFRB </w:t>
            </w:r>
          </w:p>
        </w:tc>
        <w:tc>
          <w:tcPr>
            <w:tcW w:w="1193" w:type="dxa"/>
          </w:tcPr>
          <w:p w14:paraId="41F8388B" w14:textId="69B75DD9" w:rsidR="00706916" w:rsidRPr="00C929AA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C929AA">
              <w:rPr>
                <w:rFonts w:cs="Times New Roman"/>
                <w:b/>
                <w:bCs/>
                <w:sz w:val="20"/>
                <w:szCs w:val="20"/>
              </w:rPr>
              <w:t xml:space="preserve">Výstavba </w:t>
            </w:r>
            <w:r w:rsidR="003C31BD">
              <w:rPr>
                <w:rFonts w:cs="Times New Roman"/>
                <w:b/>
                <w:bCs/>
                <w:sz w:val="20"/>
                <w:szCs w:val="20"/>
              </w:rPr>
              <w:t>nájomných bytov</w:t>
            </w:r>
          </w:p>
        </w:tc>
        <w:tc>
          <w:tcPr>
            <w:tcW w:w="1163" w:type="dxa"/>
          </w:tcPr>
          <w:p w14:paraId="6A9E0D60" w14:textId="786EEE43" w:rsidR="00706916" w:rsidRPr="00C929AA" w:rsidRDefault="003C31BD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161 626,00</w:t>
            </w:r>
            <w:r w:rsidR="00706916" w:rsidRPr="00C929A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8" w:type="dxa"/>
          </w:tcPr>
          <w:p w14:paraId="4C7416C2" w14:textId="23EB327B" w:rsidR="00706916" w:rsidRPr="00C929AA" w:rsidRDefault="003C31BD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5 240,63</w:t>
            </w:r>
            <w:r w:rsidR="00706916" w:rsidRPr="00C929A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8" w:type="dxa"/>
          </w:tcPr>
          <w:p w14:paraId="1C99E61F" w14:textId="68736441" w:rsidR="00706916" w:rsidRPr="00C929AA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</w:t>
            </w:r>
            <w:r w:rsidR="003C31BD">
              <w:rPr>
                <w:rFonts w:cs="Times New Roman"/>
                <w:sz w:val="20"/>
                <w:szCs w:val="20"/>
              </w:rPr>
              <w:t xml:space="preserve"> 997</w:t>
            </w:r>
            <w:r>
              <w:rPr>
                <w:rFonts w:cs="Times New Roman"/>
                <w:sz w:val="20"/>
                <w:szCs w:val="20"/>
              </w:rPr>
              <w:t>,5</w:t>
            </w:r>
            <w:r w:rsidR="003C31BD">
              <w:rPr>
                <w:rFonts w:cs="Times New Roman"/>
                <w:sz w:val="20"/>
                <w:szCs w:val="20"/>
              </w:rPr>
              <w:t>7</w:t>
            </w:r>
            <w:r w:rsidRPr="00C929A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8" w:type="dxa"/>
          </w:tcPr>
          <w:p w14:paraId="571DFE57" w14:textId="2FDD895F" w:rsidR="00706916" w:rsidRPr="00C929AA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 9</w:t>
            </w:r>
            <w:r w:rsidR="003C31BD">
              <w:rPr>
                <w:rFonts w:cs="Times New Roman"/>
                <w:sz w:val="20"/>
                <w:szCs w:val="20"/>
              </w:rPr>
              <w:t>5 5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="003C31BD">
              <w:rPr>
                <w:rFonts w:cs="Times New Roman"/>
                <w:sz w:val="20"/>
                <w:szCs w:val="20"/>
              </w:rPr>
              <w:t>8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="003C31BD">
              <w:rPr>
                <w:rFonts w:cs="Times New Roman"/>
                <w:sz w:val="20"/>
                <w:szCs w:val="20"/>
              </w:rPr>
              <w:t>40</w:t>
            </w:r>
            <w:r w:rsidRPr="00C929A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8" w:type="dxa"/>
          </w:tcPr>
          <w:p w14:paraId="34B32998" w14:textId="2EA6F523" w:rsidR="00706916" w:rsidRPr="00C929AA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929AA">
              <w:rPr>
                <w:rFonts w:cs="Times New Roman"/>
                <w:sz w:val="20"/>
                <w:szCs w:val="20"/>
              </w:rPr>
              <w:t xml:space="preserve">   </w:t>
            </w:r>
            <w:r w:rsidR="003C31BD">
              <w:rPr>
                <w:rFonts w:cs="Times New Roman"/>
                <w:sz w:val="20"/>
                <w:szCs w:val="20"/>
              </w:rPr>
              <w:t>8 342,89</w:t>
            </w:r>
            <w:r w:rsidRPr="00C929A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8" w:type="dxa"/>
          </w:tcPr>
          <w:p w14:paraId="584F8BD3" w14:textId="54DE80FE" w:rsidR="00706916" w:rsidRPr="00C929AA" w:rsidRDefault="00706916" w:rsidP="003021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929AA">
              <w:rPr>
                <w:rFonts w:cs="Times New Roman"/>
                <w:sz w:val="20"/>
                <w:szCs w:val="20"/>
              </w:rPr>
              <w:t>r.</w:t>
            </w:r>
            <w:r w:rsidR="003C31BD">
              <w:rPr>
                <w:rFonts w:cs="Times New Roman"/>
                <w:sz w:val="20"/>
                <w:szCs w:val="20"/>
              </w:rPr>
              <w:t xml:space="preserve"> </w:t>
            </w:r>
            <w:r w:rsidRPr="00C929AA">
              <w:rPr>
                <w:rFonts w:cs="Times New Roman"/>
                <w:sz w:val="20"/>
                <w:szCs w:val="20"/>
              </w:rPr>
              <w:t>20</w:t>
            </w:r>
            <w:r w:rsidR="003C31BD">
              <w:rPr>
                <w:rFonts w:cs="Times New Roman"/>
                <w:sz w:val="20"/>
                <w:szCs w:val="20"/>
              </w:rPr>
              <w:t>40</w:t>
            </w:r>
            <w:r w:rsidRPr="00C929AA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</w:tbl>
    <w:p w14:paraId="50008348" w14:textId="77777777" w:rsidR="00706916" w:rsidRDefault="00706916" w:rsidP="00706916">
      <w:pPr>
        <w:pStyle w:val="Bezriadkovania"/>
        <w:rPr>
          <w:b/>
          <w:bCs/>
        </w:rPr>
      </w:pPr>
    </w:p>
    <w:p w14:paraId="3EB93FA4" w14:textId="77777777" w:rsidR="00706916" w:rsidRDefault="00706916" w:rsidP="00706916">
      <w:pPr>
        <w:pStyle w:val="Bezriadkovania"/>
        <w:rPr>
          <w:b/>
          <w:bCs/>
        </w:rPr>
      </w:pPr>
    </w:p>
    <w:p w14:paraId="3E9E3AC2" w14:textId="011CD43D" w:rsidR="00706916" w:rsidRPr="003231BD" w:rsidRDefault="00706916" w:rsidP="00706916">
      <w:pPr>
        <w:pStyle w:val="Bezriadkovania"/>
        <w:rPr>
          <w:b/>
          <w:bCs/>
        </w:rPr>
      </w:pPr>
      <w:r>
        <w:t xml:space="preserve">Okrem úverovej </w:t>
      </w:r>
      <w:proofErr w:type="spellStart"/>
      <w:r>
        <w:t>zadĺženosti</w:t>
      </w:r>
      <w:proofErr w:type="spellEnd"/>
      <w:r>
        <w:t xml:space="preserve">, obec evidovala k 31.12.2023 aj záväzky voči dodávateľom, zamestnancom, poisťovniam, daňovému úradu, štátnym fondom a ostatné záväzky v celkovom objeme </w:t>
      </w:r>
      <w:r w:rsidR="00C95B5D">
        <w:t>19 190,76</w:t>
      </w:r>
      <w:r>
        <w:t xml:space="preserve"> </w:t>
      </w:r>
      <w:r w:rsidRPr="005C358B">
        <w:rPr>
          <w:rFonts w:cstheme="minorHAnsi"/>
        </w:rPr>
        <w:t>€</w:t>
      </w:r>
      <w:r>
        <w:t xml:space="preserve">, všetky do lehoty splatnosti  (Viď Návrh ZÚ- tab. </w:t>
      </w:r>
      <w:r w:rsidR="00C95B5D">
        <w:t>Z</w:t>
      </w:r>
      <w:r>
        <w:t>áväzk</w:t>
      </w:r>
      <w:r w:rsidR="00C95B5D">
        <w:t>y podľa zostatkovej dobe splatnosti)</w:t>
      </w:r>
    </w:p>
    <w:p w14:paraId="57410B47" w14:textId="77777777" w:rsidR="00706916" w:rsidRDefault="00706916" w:rsidP="00706916">
      <w:pPr>
        <w:pStyle w:val="Bezriadkovania"/>
        <w:rPr>
          <w:b/>
          <w:bCs/>
          <w:color w:val="FF0000"/>
        </w:rPr>
      </w:pPr>
    </w:p>
    <w:p w14:paraId="755A84B9" w14:textId="5CC206D6" w:rsidR="00706916" w:rsidRPr="00AC09FC" w:rsidRDefault="00706916" w:rsidP="00706916">
      <w:pPr>
        <w:pStyle w:val="Bezriadkovania"/>
      </w:pPr>
      <w:r w:rsidRPr="005209A0">
        <w:rPr>
          <w:color w:val="FF0000"/>
        </w:rPr>
        <w:t xml:space="preserve"> </w:t>
      </w:r>
      <w:r w:rsidRPr="00AC09FC">
        <w:rPr>
          <w:b/>
        </w:rPr>
        <w:t xml:space="preserve">5.4. Údaje o hospodárení rozpočtových organizácií v ich pôsobnosti </w:t>
      </w:r>
    </w:p>
    <w:p w14:paraId="2CA2968F" w14:textId="77777777" w:rsidR="00706916" w:rsidRPr="00AC09FC" w:rsidRDefault="00706916" w:rsidP="00706916">
      <w:pPr>
        <w:pStyle w:val="Bezriadkovania"/>
      </w:pPr>
    </w:p>
    <w:p w14:paraId="060623B8" w14:textId="158D1A84" w:rsidR="003C31BD" w:rsidRDefault="003C31BD" w:rsidP="00706916">
      <w:pPr>
        <w:pStyle w:val="Bezriadkovania"/>
      </w:pPr>
      <w:r>
        <w:t>Obec nemá zriadenú žiadnu rozpočtovú</w:t>
      </w:r>
      <w:r w:rsidR="00C95B5D">
        <w:t xml:space="preserve"> resp. príspevkovú</w:t>
      </w:r>
      <w:r>
        <w:t xml:space="preserve"> organizáciu v jej pôsobnosti</w:t>
      </w:r>
      <w:r w:rsidR="00C95B5D">
        <w:t xml:space="preserve"> a nie je zriaďovateľom žiadnej právnickej osoby.</w:t>
      </w:r>
    </w:p>
    <w:p w14:paraId="5209F785" w14:textId="491A0387" w:rsidR="00706916" w:rsidRPr="00AC09FC" w:rsidRDefault="00706916" w:rsidP="00706916">
      <w:pPr>
        <w:pStyle w:val="Bezriadkovania"/>
      </w:pPr>
      <w:r w:rsidRPr="00AC09FC">
        <w:t xml:space="preserve">   </w:t>
      </w:r>
    </w:p>
    <w:p w14:paraId="636982DB" w14:textId="77777777" w:rsidR="00706916" w:rsidRPr="00E01FCD" w:rsidRDefault="00706916" w:rsidP="00706916">
      <w:pPr>
        <w:pStyle w:val="Bezriadkovania"/>
        <w:rPr>
          <w:b/>
        </w:rPr>
      </w:pPr>
      <w:r w:rsidRPr="00E01FCD">
        <w:t xml:space="preserve"> </w:t>
      </w:r>
      <w:r w:rsidRPr="00E01FCD">
        <w:rPr>
          <w:b/>
        </w:rPr>
        <w:t>5.5. Prehľad o poskytnutých dotáciách podľa jednotlivých príjemcov</w:t>
      </w:r>
    </w:p>
    <w:p w14:paraId="61CDE7B8" w14:textId="77777777" w:rsidR="00706916" w:rsidRPr="00E01FCD" w:rsidRDefault="00706916" w:rsidP="00706916">
      <w:pPr>
        <w:pStyle w:val="Bezriadkovania"/>
        <w:rPr>
          <w:b/>
        </w:rPr>
      </w:pPr>
    </w:p>
    <w:p w14:paraId="37CBED4E" w14:textId="613EF2F9" w:rsidR="00706916" w:rsidRDefault="00C95B5D" w:rsidP="00706916">
      <w:pPr>
        <w:pStyle w:val="Bezriadkovania"/>
      </w:pPr>
      <w:r>
        <w:t>Obec v r. 2023 neposkytla žiadne dotácie právnickým ani fyzickým osobám.</w:t>
      </w:r>
    </w:p>
    <w:p w14:paraId="255BAA38" w14:textId="77777777" w:rsidR="00706916" w:rsidRDefault="00706916" w:rsidP="00706916">
      <w:pPr>
        <w:pStyle w:val="Bezriadkovania"/>
      </w:pPr>
    </w:p>
    <w:p w14:paraId="489DFADD" w14:textId="2C10E5C4" w:rsidR="00706916" w:rsidRDefault="00706916" w:rsidP="00706916">
      <w:pPr>
        <w:pStyle w:val="Bezriadkovania"/>
        <w:rPr>
          <w:b/>
        </w:rPr>
      </w:pPr>
      <w:r w:rsidRPr="00C3016F">
        <w:rPr>
          <w:b/>
        </w:rPr>
        <w:t>5.6. Podnikateľská činnosť obce</w:t>
      </w:r>
    </w:p>
    <w:p w14:paraId="1F4B6579" w14:textId="77777777" w:rsidR="00C95B5D" w:rsidRPr="00C3016F" w:rsidRDefault="00C95B5D" w:rsidP="00706916">
      <w:pPr>
        <w:pStyle w:val="Bezriadkovania"/>
        <w:rPr>
          <w:b/>
        </w:rPr>
      </w:pPr>
    </w:p>
    <w:p w14:paraId="766CED29" w14:textId="4923FF1A" w:rsidR="00C95B5D" w:rsidRDefault="00706916" w:rsidP="00C95B5D">
      <w:pPr>
        <w:jc w:val="both"/>
      </w:pPr>
      <w:r w:rsidRPr="00C3016F">
        <w:t xml:space="preserve"> Obec </w:t>
      </w:r>
      <w:r w:rsidR="000C7641">
        <w:t xml:space="preserve">Krivosúd-Bodovka </w:t>
      </w:r>
      <w:r w:rsidR="00C95B5D">
        <w:t>podniká na základe živnostenského oprávnenia OŽP-B/2006/00393-2/CR1, zo dňa 23.01.2006.  Hlavným predmetom podnikania je: prevádzkovanie verejného vodovodu III. kategórie</w:t>
      </w:r>
    </w:p>
    <w:p w14:paraId="0EC379E9" w14:textId="77777777" w:rsidR="00C95B5D" w:rsidRDefault="00C95B5D" w:rsidP="00C95B5D">
      <w:pPr>
        <w:tabs>
          <w:tab w:val="right" w:pos="2520"/>
          <w:tab w:val="right" w:pos="9360"/>
        </w:tabs>
        <w:jc w:val="both"/>
      </w:pPr>
      <w:r>
        <w:t xml:space="preserve">V roku 2023 dosiahla obec Krivosúd-Bodovka v podnikateľskej činnosti: </w:t>
      </w:r>
    </w:p>
    <w:p w14:paraId="7C289776" w14:textId="77777777" w:rsidR="00C95B5D" w:rsidRDefault="00C95B5D" w:rsidP="00C95B5D">
      <w:pPr>
        <w:pStyle w:val="Bezriadkovania"/>
      </w:pPr>
      <w:r>
        <w:t xml:space="preserve">Celkové náklady                                                  </w:t>
      </w:r>
      <w:r>
        <w:tab/>
        <w:t xml:space="preserve">    7 949,81 EUR</w:t>
      </w:r>
    </w:p>
    <w:p w14:paraId="3C47966F" w14:textId="6695D204" w:rsidR="00C95B5D" w:rsidRDefault="00C95B5D" w:rsidP="00C95B5D">
      <w:pPr>
        <w:pStyle w:val="Bezriadkovania"/>
        <w:rPr>
          <w:u w:val="single"/>
        </w:rPr>
      </w:pPr>
      <w:r>
        <w:rPr>
          <w:u w:val="single"/>
        </w:rPr>
        <w:t>Celkové výnosy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6 432,30 EUR</w:t>
      </w:r>
    </w:p>
    <w:p w14:paraId="2162F0E0" w14:textId="0792B27C" w:rsidR="00C95B5D" w:rsidRDefault="00C95B5D" w:rsidP="00C95B5D">
      <w:pPr>
        <w:pStyle w:val="Bezriadkovania"/>
      </w:pPr>
      <w:r>
        <w:t xml:space="preserve">Hospodársky výsledok – STRATA   </w:t>
      </w:r>
      <w:r>
        <w:tab/>
        <w:t xml:space="preserve">                  </w:t>
      </w:r>
      <w:r>
        <w:rPr>
          <w:rFonts w:ascii="ArialNarrow" w:hAnsi="ArialNarrow" w:cs="ArialNarrow"/>
        </w:rPr>
        <w:t>1 517,51</w:t>
      </w:r>
      <w:r>
        <w:rPr>
          <w:rFonts w:ascii="ArialNarrow" w:hAnsi="ArialNarrow" w:cs="ArialNarrow"/>
          <w:sz w:val="16"/>
          <w:szCs w:val="16"/>
        </w:rPr>
        <w:t xml:space="preserve">  </w:t>
      </w:r>
      <w:r>
        <w:t>EUR</w:t>
      </w:r>
    </w:p>
    <w:p w14:paraId="6BBF7EF7" w14:textId="171EC112" w:rsidR="00C95B5D" w:rsidRDefault="00C95B5D" w:rsidP="00C95B5D">
      <w:pPr>
        <w:pStyle w:val="Bezriadkovania"/>
        <w:rPr>
          <w:u w:val="single"/>
        </w:rPr>
      </w:pPr>
      <w:r>
        <w:rPr>
          <w:u w:val="single"/>
        </w:rPr>
        <w:t>Daň z príjmov PO     (15%)                                                    0,00 EUR</w:t>
      </w:r>
    </w:p>
    <w:p w14:paraId="7C4B01E2" w14:textId="132234BB" w:rsidR="00C95B5D" w:rsidRDefault="00C95B5D" w:rsidP="00C95B5D">
      <w:pPr>
        <w:pStyle w:val="Bezriadkovania"/>
        <w:rPr>
          <w:b/>
        </w:rPr>
      </w:pPr>
      <w:r>
        <w:rPr>
          <w:b/>
        </w:rPr>
        <w:t xml:space="preserve">Hospodársky výsledok – </w:t>
      </w:r>
      <w:r>
        <w:rPr>
          <w:b/>
          <w:color w:val="FF0000"/>
        </w:rPr>
        <w:t>STRATA</w:t>
      </w:r>
      <w:r>
        <w:rPr>
          <w:b/>
        </w:rPr>
        <w:t xml:space="preserve"> </w:t>
      </w:r>
      <w:r>
        <w:tab/>
        <w:t xml:space="preserve">                    </w:t>
      </w:r>
      <w:r>
        <w:rPr>
          <w:b/>
        </w:rPr>
        <w:t>1 517,51 EUR</w:t>
      </w:r>
    </w:p>
    <w:p w14:paraId="224DA4D4" w14:textId="17B92A04" w:rsidR="00142098" w:rsidRDefault="00142098" w:rsidP="00C95B5D">
      <w:pPr>
        <w:pStyle w:val="Bezriadkovania"/>
        <w:rPr>
          <w:b/>
        </w:rPr>
      </w:pPr>
    </w:p>
    <w:p w14:paraId="358D9C7E" w14:textId="6F017405" w:rsidR="00142098" w:rsidRDefault="00142098" w:rsidP="00C95B5D">
      <w:pPr>
        <w:pStyle w:val="Bezriadkovania"/>
        <w:rPr>
          <w:b/>
        </w:rPr>
      </w:pPr>
      <w:r>
        <w:rPr>
          <w:b/>
        </w:rPr>
        <w:t>Vykázaná strata vznikla v dôsledku výrazného nárastu cien elektrickej energie, ako aj nárastu cien za nakupovaný materiál a služby.</w:t>
      </w:r>
    </w:p>
    <w:p w14:paraId="1210FFB4" w14:textId="77777777" w:rsidR="004234BE" w:rsidRDefault="004234BE" w:rsidP="00C95B5D">
      <w:pPr>
        <w:pStyle w:val="Bezriadkovania"/>
      </w:pPr>
    </w:p>
    <w:p w14:paraId="2A2F62B0" w14:textId="77777777" w:rsidR="00706916" w:rsidRPr="00FB3E45" w:rsidRDefault="00706916" w:rsidP="00706916">
      <w:pPr>
        <w:pStyle w:val="Bezriadkovania"/>
      </w:pPr>
      <w:r w:rsidRPr="002F1C92">
        <w:rPr>
          <w:color w:val="FF0000"/>
        </w:rPr>
        <w:t xml:space="preserve"> </w:t>
      </w:r>
      <w:r w:rsidRPr="00FB3E45">
        <w:rPr>
          <w:b/>
        </w:rPr>
        <w:t>5.7.</w:t>
      </w:r>
      <w:r w:rsidRPr="00FB3E45">
        <w:t xml:space="preserve">  </w:t>
      </w:r>
      <w:r w:rsidRPr="00FB3E45">
        <w:rPr>
          <w:b/>
        </w:rPr>
        <w:t>Hodnotenie programov rozpočtu</w:t>
      </w:r>
      <w:r w:rsidRPr="00FB3E45">
        <w:t xml:space="preserve"> </w:t>
      </w:r>
    </w:p>
    <w:p w14:paraId="76E9C9CF" w14:textId="77777777" w:rsidR="00706916" w:rsidRPr="00FB3E45" w:rsidRDefault="00706916" w:rsidP="00706916">
      <w:pPr>
        <w:pStyle w:val="Bezriadkovania"/>
      </w:pPr>
    </w:p>
    <w:p w14:paraId="01EFFC2B" w14:textId="77777777" w:rsidR="00706916" w:rsidRPr="00FB3E45" w:rsidRDefault="00706916" w:rsidP="00706916">
      <w:pPr>
        <w:pStyle w:val="Bezriadkovania"/>
      </w:pPr>
      <w:r w:rsidRPr="00FB3E45">
        <w:t xml:space="preserve"> V súlade so zákonom o rozpočtových pravidlách územnej samosprávy bol rozpočet obce na r. 202</w:t>
      </w:r>
      <w:r>
        <w:t>3</w:t>
      </w:r>
      <w:r w:rsidRPr="00FB3E45">
        <w:t xml:space="preserve"> zostavený v programovej štruktúre, </w:t>
      </w:r>
      <w:proofErr w:type="spellStart"/>
      <w:r w:rsidRPr="00FB3E45">
        <w:t>t.j</w:t>
      </w:r>
      <w:proofErr w:type="spellEnd"/>
      <w:r w:rsidRPr="00FB3E45">
        <w:t xml:space="preserve">. príjmy a výdavky rozpočtu boli alokované do príslušných </w:t>
      </w:r>
      <w:r w:rsidRPr="00FB3E45">
        <w:lastRenderedPageBreak/>
        <w:t xml:space="preserve">programov, ktoré sa vnútorne členia na podprogramy a prvky. Každý program, ktorý predstavuje súhrn aktivít, má definovaný svoj zámer a cieľ, pričom zámer vyjadruje očakávaný pozitívny dôsledok </w:t>
      </w:r>
    </w:p>
    <w:p w14:paraId="6EA9BBBC" w14:textId="77777777" w:rsidR="00706916" w:rsidRPr="00FB3E45" w:rsidRDefault="00706916" w:rsidP="00706916">
      <w:pPr>
        <w:pStyle w:val="Bezriadkovania"/>
      </w:pPr>
      <w:r w:rsidRPr="00FB3E45">
        <w:t>dlhodobého plnenia príslušných cieľov a cieľ sa monitoruje a hodnotí merateľným ukazovateľom.</w:t>
      </w:r>
    </w:p>
    <w:p w14:paraId="00940B65" w14:textId="05F595E0" w:rsidR="00706916" w:rsidRPr="00FB3E45" w:rsidRDefault="00706916" w:rsidP="00706916">
      <w:pPr>
        <w:pStyle w:val="Bezriadkovania"/>
      </w:pPr>
      <w:r w:rsidRPr="00FB3E45">
        <w:t xml:space="preserve">( Pozri „ Hodnotiaca správa programového rozpočtu obce </w:t>
      </w:r>
      <w:r w:rsidR="000C7641">
        <w:t>Krivosúd-Bodovka</w:t>
      </w:r>
      <w:r w:rsidRPr="00FB3E45">
        <w:t xml:space="preserve"> za rok 202</w:t>
      </w:r>
      <w:r>
        <w:t>3</w:t>
      </w:r>
      <w:r w:rsidRPr="00FB3E45">
        <w:t xml:space="preserve"> “ na web</w:t>
      </w:r>
    </w:p>
    <w:p w14:paraId="4A85E20E" w14:textId="77777777" w:rsidR="00706916" w:rsidRPr="00FB3E45" w:rsidRDefault="00706916" w:rsidP="00706916">
      <w:pPr>
        <w:pStyle w:val="Bezriadkovania"/>
      </w:pPr>
      <w:r w:rsidRPr="00FB3E45">
        <w:t>sídle obce)</w:t>
      </w:r>
    </w:p>
    <w:p w14:paraId="0D3E0E0E" w14:textId="77777777" w:rsidR="00706916" w:rsidRPr="00FB3E45" w:rsidRDefault="00706916" w:rsidP="00706916">
      <w:pPr>
        <w:pStyle w:val="Bezriadkovania"/>
      </w:pPr>
    </w:p>
    <w:p w14:paraId="20ADDB4C" w14:textId="77777777" w:rsidR="00706916" w:rsidRPr="00FB3E45" w:rsidRDefault="00706916" w:rsidP="00706916">
      <w:pPr>
        <w:rPr>
          <w:b/>
        </w:rPr>
      </w:pPr>
      <w:r w:rsidRPr="00FB3E45">
        <w:rPr>
          <w:b/>
        </w:rPr>
        <w:t>Záver</w:t>
      </w:r>
    </w:p>
    <w:p w14:paraId="48C2AC87" w14:textId="6D969F94" w:rsidR="00706916" w:rsidRPr="00FB3E45" w:rsidRDefault="00706916" w:rsidP="00706916">
      <w:pPr>
        <w:pStyle w:val="Bezriadkovania"/>
      </w:pPr>
      <w:r w:rsidRPr="00FB3E45">
        <w:t xml:space="preserve">Návrh a stanovisko k záverečnému účtu obce </w:t>
      </w:r>
      <w:r w:rsidR="000C7641">
        <w:t>Krivosúd-Bodovka</w:t>
      </w:r>
      <w:r w:rsidRPr="00FB3E45">
        <w:t xml:space="preserve"> za rok 202</w:t>
      </w:r>
      <w:r>
        <w:t>3</w:t>
      </w:r>
      <w:r w:rsidRPr="00FB3E45">
        <w:t xml:space="preserve"> je spracovaný v súlade s ustanoveniami §2 písm. b) a c), §10 ods.3 písm. a) a b) a §16 zákona 583/2001 </w:t>
      </w:r>
      <w:proofErr w:type="spellStart"/>
      <w:r w:rsidRPr="00FB3E45">
        <w:t>Z.z</w:t>
      </w:r>
      <w:proofErr w:type="spellEnd"/>
      <w:r w:rsidRPr="00FB3E45">
        <w:t>. o rozpočtových pravidlách územnej samosprávy v </w:t>
      </w:r>
      <w:proofErr w:type="spellStart"/>
      <w:r w:rsidRPr="00FB3E45">
        <w:t>z.n.p</w:t>
      </w:r>
      <w:proofErr w:type="spellEnd"/>
      <w:r w:rsidRPr="00FB3E45">
        <w:t>.</w:t>
      </w:r>
    </w:p>
    <w:p w14:paraId="6F61A08A" w14:textId="5C55322B" w:rsidR="00706916" w:rsidRPr="00FB3E45" w:rsidRDefault="00706916" w:rsidP="00706916">
      <w:pPr>
        <w:pStyle w:val="Bezriadkovania"/>
        <w:rPr>
          <w:b/>
        </w:rPr>
      </w:pPr>
      <w:r w:rsidRPr="00FB3E45">
        <w:t xml:space="preserve">Obecnému zastupiteľstvu v zmysle §16 ods. 8 zákona 583/2004 </w:t>
      </w:r>
      <w:proofErr w:type="spellStart"/>
      <w:r w:rsidRPr="00FB3E45">
        <w:t>Z.z</w:t>
      </w:r>
      <w:proofErr w:type="spellEnd"/>
      <w:r w:rsidRPr="00FB3E45">
        <w:t xml:space="preserve">. o rozpočtových pravidlách územnej samosprávy v  </w:t>
      </w:r>
      <w:proofErr w:type="spellStart"/>
      <w:r w:rsidRPr="00FB3E45">
        <w:t>z.n.p</w:t>
      </w:r>
      <w:proofErr w:type="spellEnd"/>
      <w:r w:rsidRPr="00FB3E45">
        <w:t xml:space="preserve">. </w:t>
      </w:r>
      <w:r w:rsidRPr="00FB3E45">
        <w:rPr>
          <w:b/>
        </w:rPr>
        <w:t xml:space="preserve">odporúčam uzatvoriť prerokovanie Návrhu záverečného účtu Obce </w:t>
      </w:r>
      <w:r w:rsidR="000C7641" w:rsidRPr="000C7641">
        <w:rPr>
          <w:b/>
          <w:bCs/>
        </w:rPr>
        <w:t>Krivosúd-Bodovka</w:t>
      </w:r>
      <w:r w:rsidR="000C7641">
        <w:t xml:space="preserve"> </w:t>
      </w:r>
      <w:r w:rsidRPr="00FB3E45">
        <w:rPr>
          <w:b/>
        </w:rPr>
        <w:t xml:space="preserve"> za rok 202</w:t>
      </w:r>
      <w:r>
        <w:rPr>
          <w:b/>
        </w:rPr>
        <w:t>3</w:t>
      </w:r>
      <w:r w:rsidRPr="00FB3E45">
        <w:rPr>
          <w:b/>
        </w:rPr>
        <w:t xml:space="preserve"> výrokom:</w:t>
      </w:r>
    </w:p>
    <w:p w14:paraId="0F58C4BF" w14:textId="77777777" w:rsidR="00706916" w:rsidRPr="00FB3E45" w:rsidRDefault="00706916" w:rsidP="00706916">
      <w:pPr>
        <w:pStyle w:val="Bezriadkovania"/>
        <w:rPr>
          <w:b/>
        </w:rPr>
      </w:pPr>
    </w:p>
    <w:p w14:paraId="5B809B8B" w14:textId="77777777" w:rsidR="00706916" w:rsidRPr="00FB3E45" w:rsidRDefault="00706916" w:rsidP="00706916">
      <w:pPr>
        <w:pStyle w:val="Bezriadkovania"/>
        <w:rPr>
          <w:b/>
        </w:rPr>
      </w:pPr>
    </w:p>
    <w:p w14:paraId="6FDBFA43" w14:textId="77777777" w:rsidR="00706916" w:rsidRPr="00FB3E45" w:rsidRDefault="00706916" w:rsidP="00706916">
      <w:pPr>
        <w:pStyle w:val="Bezriadkovania"/>
        <w:rPr>
          <w:b/>
        </w:rPr>
      </w:pPr>
      <w:r w:rsidRPr="00FB3E45">
        <w:t xml:space="preserve">                                                 </w:t>
      </w:r>
      <w:r w:rsidRPr="00FB3E45">
        <w:rPr>
          <w:b/>
        </w:rPr>
        <w:t>celoročné hospodárenie sa schvaľuje bez výhrad.</w:t>
      </w:r>
    </w:p>
    <w:p w14:paraId="651CC337" w14:textId="77777777" w:rsidR="00706916" w:rsidRPr="00C3016F" w:rsidRDefault="00706916" w:rsidP="00706916">
      <w:pPr>
        <w:pStyle w:val="Bezriadkovania"/>
      </w:pPr>
    </w:p>
    <w:p w14:paraId="1B79FDF5" w14:textId="77777777" w:rsidR="00706916" w:rsidRPr="00C3016F" w:rsidRDefault="00706916" w:rsidP="00706916">
      <w:pPr>
        <w:pStyle w:val="Bezriadkovania"/>
      </w:pPr>
    </w:p>
    <w:p w14:paraId="321065D7" w14:textId="226344E1" w:rsidR="00706916" w:rsidRPr="00C3016F" w:rsidRDefault="00706916" w:rsidP="00706916">
      <w:pPr>
        <w:pStyle w:val="Bezriadkovania"/>
      </w:pPr>
      <w:r w:rsidRPr="00C3016F">
        <w:t>V </w:t>
      </w:r>
      <w:r w:rsidR="000C7641">
        <w:t xml:space="preserve">Krivosúd-Bodovka </w:t>
      </w:r>
      <w:r w:rsidRPr="00C3016F">
        <w:t xml:space="preserve">, </w:t>
      </w:r>
      <w:r w:rsidR="000C7641">
        <w:t>1</w:t>
      </w:r>
      <w:r>
        <w:t>7</w:t>
      </w:r>
      <w:r w:rsidRPr="00C3016F">
        <w:t xml:space="preserve">. </w:t>
      </w:r>
      <w:r>
        <w:t>j</w:t>
      </w:r>
      <w:r w:rsidR="000C7641">
        <w:t>ún</w:t>
      </w:r>
      <w:r>
        <w:t>a</w:t>
      </w:r>
      <w:r w:rsidRPr="00C3016F">
        <w:t xml:space="preserve"> </w:t>
      </w:r>
      <w:r>
        <w:t>2024</w:t>
      </w:r>
    </w:p>
    <w:p w14:paraId="3A1FA7AC" w14:textId="21CB979F" w:rsidR="00706916" w:rsidRPr="00C3016F" w:rsidRDefault="00706916" w:rsidP="00706916">
      <w:pPr>
        <w:pStyle w:val="Bezriadkovania"/>
      </w:pPr>
      <w:r w:rsidRPr="00C3016F">
        <w:t xml:space="preserve">Ing.  Róbert Lacko – hlavný kontrolór obce </w:t>
      </w:r>
      <w:r w:rsidR="000C7641">
        <w:t xml:space="preserve">Krivosúd-Bodovka </w:t>
      </w:r>
      <w:r w:rsidRPr="00C3016F">
        <w:t xml:space="preserve"> </w:t>
      </w:r>
    </w:p>
    <w:p w14:paraId="44CE0A45" w14:textId="77777777" w:rsidR="00A97407" w:rsidRDefault="00A97407"/>
    <w:sectPr w:rsidR="00A97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B418C"/>
    <w:multiLevelType w:val="hybridMultilevel"/>
    <w:tmpl w:val="CB8A07E8"/>
    <w:lvl w:ilvl="0" w:tplc="6794279A">
      <w:start w:val="17"/>
      <w:numFmt w:val="decimal"/>
      <w:lvlText w:val="%1"/>
      <w:lvlJc w:val="left"/>
      <w:pPr>
        <w:ind w:left="1200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920" w:hanging="360"/>
      </w:pPr>
    </w:lvl>
    <w:lvl w:ilvl="2" w:tplc="041B001B" w:tentative="1">
      <w:start w:val="1"/>
      <w:numFmt w:val="lowerRoman"/>
      <w:lvlText w:val="%3."/>
      <w:lvlJc w:val="right"/>
      <w:pPr>
        <w:ind w:left="2640" w:hanging="180"/>
      </w:pPr>
    </w:lvl>
    <w:lvl w:ilvl="3" w:tplc="041B000F" w:tentative="1">
      <w:start w:val="1"/>
      <w:numFmt w:val="decimal"/>
      <w:lvlText w:val="%4."/>
      <w:lvlJc w:val="left"/>
      <w:pPr>
        <w:ind w:left="3360" w:hanging="360"/>
      </w:pPr>
    </w:lvl>
    <w:lvl w:ilvl="4" w:tplc="041B0019" w:tentative="1">
      <w:start w:val="1"/>
      <w:numFmt w:val="lowerLetter"/>
      <w:lvlText w:val="%5."/>
      <w:lvlJc w:val="left"/>
      <w:pPr>
        <w:ind w:left="4080" w:hanging="360"/>
      </w:pPr>
    </w:lvl>
    <w:lvl w:ilvl="5" w:tplc="041B001B" w:tentative="1">
      <w:start w:val="1"/>
      <w:numFmt w:val="lowerRoman"/>
      <w:lvlText w:val="%6."/>
      <w:lvlJc w:val="right"/>
      <w:pPr>
        <w:ind w:left="4800" w:hanging="180"/>
      </w:pPr>
    </w:lvl>
    <w:lvl w:ilvl="6" w:tplc="041B000F" w:tentative="1">
      <w:start w:val="1"/>
      <w:numFmt w:val="decimal"/>
      <w:lvlText w:val="%7."/>
      <w:lvlJc w:val="left"/>
      <w:pPr>
        <w:ind w:left="5520" w:hanging="360"/>
      </w:pPr>
    </w:lvl>
    <w:lvl w:ilvl="7" w:tplc="041B0019" w:tentative="1">
      <w:start w:val="1"/>
      <w:numFmt w:val="lowerLetter"/>
      <w:lvlText w:val="%8."/>
      <w:lvlJc w:val="left"/>
      <w:pPr>
        <w:ind w:left="6240" w:hanging="360"/>
      </w:pPr>
    </w:lvl>
    <w:lvl w:ilvl="8" w:tplc="041B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12BA167D"/>
    <w:multiLevelType w:val="hybridMultilevel"/>
    <w:tmpl w:val="D304DE3A"/>
    <w:lvl w:ilvl="0" w:tplc="E50800B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869EA"/>
    <w:multiLevelType w:val="hybridMultilevel"/>
    <w:tmpl w:val="E9E82A32"/>
    <w:lvl w:ilvl="0" w:tplc="B6FC8304">
      <w:start w:val="3"/>
      <w:numFmt w:val="lowerLetter"/>
      <w:lvlText w:val="%1)"/>
      <w:lvlJc w:val="left"/>
      <w:pPr>
        <w:ind w:left="855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75" w:hanging="360"/>
      </w:pPr>
    </w:lvl>
    <w:lvl w:ilvl="2" w:tplc="041B001B" w:tentative="1">
      <w:start w:val="1"/>
      <w:numFmt w:val="lowerRoman"/>
      <w:lvlText w:val="%3."/>
      <w:lvlJc w:val="right"/>
      <w:pPr>
        <w:ind w:left="2295" w:hanging="180"/>
      </w:pPr>
    </w:lvl>
    <w:lvl w:ilvl="3" w:tplc="041B000F" w:tentative="1">
      <w:start w:val="1"/>
      <w:numFmt w:val="decimal"/>
      <w:lvlText w:val="%4."/>
      <w:lvlJc w:val="left"/>
      <w:pPr>
        <w:ind w:left="3015" w:hanging="360"/>
      </w:pPr>
    </w:lvl>
    <w:lvl w:ilvl="4" w:tplc="041B0019" w:tentative="1">
      <w:start w:val="1"/>
      <w:numFmt w:val="lowerLetter"/>
      <w:lvlText w:val="%5."/>
      <w:lvlJc w:val="left"/>
      <w:pPr>
        <w:ind w:left="3735" w:hanging="360"/>
      </w:pPr>
    </w:lvl>
    <w:lvl w:ilvl="5" w:tplc="041B001B" w:tentative="1">
      <w:start w:val="1"/>
      <w:numFmt w:val="lowerRoman"/>
      <w:lvlText w:val="%6."/>
      <w:lvlJc w:val="right"/>
      <w:pPr>
        <w:ind w:left="4455" w:hanging="180"/>
      </w:pPr>
    </w:lvl>
    <w:lvl w:ilvl="6" w:tplc="041B000F" w:tentative="1">
      <w:start w:val="1"/>
      <w:numFmt w:val="decimal"/>
      <w:lvlText w:val="%7."/>
      <w:lvlJc w:val="left"/>
      <w:pPr>
        <w:ind w:left="5175" w:hanging="360"/>
      </w:pPr>
    </w:lvl>
    <w:lvl w:ilvl="7" w:tplc="041B0019" w:tentative="1">
      <w:start w:val="1"/>
      <w:numFmt w:val="lowerLetter"/>
      <w:lvlText w:val="%8."/>
      <w:lvlJc w:val="left"/>
      <w:pPr>
        <w:ind w:left="5895" w:hanging="360"/>
      </w:pPr>
    </w:lvl>
    <w:lvl w:ilvl="8" w:tplc="041B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27634599"/>
    <w:multiLevelType w:val="hybridMultilevel"/>
    <w:tmpl w:val="F6DAB45C"/>
    <w:lvl w:ilvl="0" w:tplc="D9BA5EE4">
      <w:start w:val="1"/>
      <w:numFmt w:val="lowerLetter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905" w:hanging="360"/>
      </w:pPr>
    </w:lvl>
    <w:lvl w:ilvl="2" w:tplc="041B001B" w:tentative="1">
      <w:start w:val="1"/>
      <w:numFmt w:val="lowerRoman"/>
      <w:lvlText w:val="%3."/>
      <w:lvlJc w:val="right"/>
      <w:pPr>
        <w:ind w:left="2625" w:hanging="180"/>
      </w:pPr>
    </w:lvl>
    <w:lvl w:ilvl="3" w:tplc="041B000F" w:tentative="1">
      <w:start w:val="1"/>
      <w:numFmt w:val="decimal"/>
      <w:lvlText w:val="%4."/>
      <w:lvlJc w:val="left"/>
      <w:pPr>
        <w:ind w:left="3345" w:hanging="360"/>
      </w:pPr>
    </w:lvl>
    <w:lvl w:ilvl="4" w:tplc="041B0019" w:tentative="1">
      <w:start w:val="1"/>
      <w:numFmt w:val="lowerLetter"/>
      <w:lvlText w:val="%5."/>
      <w:lvlJc w:val="left"/>
      <w:pPr>
        <w:ind w:left="4065" w:hanging="360"/>
      </w:pPr>
    </w:lvl>
    <w:lvl w:ilvl="5" w:tplc="041B001B" w:tentative="1">
      <w:start w:val="1"/>
      <w:numFmt w:val="lowerRoman"/>
      <w:lvlText w:val="%6."/>
      <w:lvlJc w:val="right"/>
      <w:pPr>
        <w:ind w:left="4785" w:hanging="180"/>
      </w:pPr>
    </w:lvl>
    <w:lvl w:ilvl="6" w:tplc="041B000F" w:tentative="1">
      <w:start w:val="1"/>
      <w:numFmt w:val="decimal"/>
      <w:lvlText w:val="%7."/>
      <w:lvlJc w:val="left"/>
      <w:pPr>
        <w:ind w:left="5505" w:hanging="360"/>
      </w:pPr>
    </w:lvl>
    <w:lvl w:ilvl="7" w:tplc="041B0019" w:tentative="1">
      <w:start w:val="1"/>
      <w:numFmt w:val="lowerLetter"/>
      <w:lvlText w:val="%8."/>
      <w:lvlJc w:val="left"/>
      <w:pPr>
        <w:ind w:left="6225" w:hanging="360"/>
      </w:pPr>
    </w:lvl>
    <w:lvl w:ilvl="8" w:tplc="041B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306D0BB9"/>
    <w:multiLevelType w:val="hybridMultilevel"/>
    <w:tmpl w:val="4A76E0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56B46"/>
    <w:multiLevelType w:val="hybridMultilevel"/>
    <w:tmpl w:val="867CB6E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7612E"/>
    <w:multiLevelType w:val="hybridMultilevel"/>
    <w:tmpl w:val="1294334E"/>
    <w:lvl w:ilvl="0" w:tplc="CE2E521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740AF"/>
    <w:multiLevelType w:val="hybridMultilevel"/>
    <w:tmpl w:val="6B843468"/>
    <w:lvl w:ilvl="0" w:tplc="25F695E8">
      <w:start w:val="22"/>
      <w:numFmt w:val="decimal"/>
      <w:lvlText w:val="%1"/>
      <w:lvlJc w:val="left"/>
      <w:pPr>
        <w:ind w:left="1200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920" w:hanging="360"/>
      </w:pPr>
    </w:lvl>
    <w:lvl w:ilvl="2" w:tplc="041B001B" w:tentative="1">
      <w:start w:val="1"/>
      <w:numFmt w:val="lowerRoman"/>
      <w:lvlText w:val="%3."/>
      <w:lvlJc w:val="right"/>
      <w:pPr>
        <w:ind w:left="2640" w:hanging="180"/>
      </w:pPr>
    </w:lvl>
    <w:lvl w:ilvl="3" w:tplc="041B000F" w:tentative="1">
      <w:start w:val="1"/>
      <w:numFmt w:val="decimal"/>
      <w:lvlText w:val="%4."/>
      <w:lvlJc w:val="left"/>
      <w:pPr>
        <w:ind w:left="3360" w:hanging="360"/>
      </w:pPr>
    </w:lvl>
    <w:lvl w:ilvl="4" w:tplc="041B0019" w:tentative="1">
      <w:start w:val="1"/>
      <w:numFmt w:val="lowerLetter"/>
      <w:lvlText w:val="%5."/>
      <w:lvlJc w:val="left"/>
      <w:pPr>
        <w:ind w:left="4080" w:hanging="360"/>
      </w:pPr>
    </w:lvl>
    <w:lvl w:ilvl="5" w:tplc="041B001B" w:tentative="1">
      <w:start w:val="1"/>
      <w:numFmt w:val="lowerRoman"/>
      <w:lvlText w:val="%6."/>
      <w:lvlJc w:val="right"/>
      <w:pPr>
        <w:ind w:left="4800" w:hanging="180"/>
      </w:pPr>
    </w:lvl>
    <w:lvl w:ilvl="6" w:tplc="041B000F" w:tentative="1">
      <w:start w:val="1"/>
      <w:numFmt w:val="decimal"/>
      <w:lvlText w:val="%7."/>
      <w:lvlJc w:val="left"/>
      <w:pPr>
        <w:ind w:left="5520" w:hanging="360"/>
      </w:pPr>
    </w:lvl>
    <w:lvl w:ilvl="7" w:tplc="041B0019" w:tentative="1">
      <w:start w:val="1"/>
      <w:numFmt w:val="lowerLetter"/>
      <w:lvlText w:val="%8."/>
      <w:lvlJc w:val="left"/>
      <w:pPr>
        <w:ind w:left="6240" w:hanging="360"/>
      </w:pPr>
    </w:lvl>
    <w:lvl w:ilvl="8" w:tplc="041B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449C50D0"/>
    <w:multiLevelType w:val="hybridMultilevel"/>
    <w:tmpl w:val="9CE6C7DE"/>
    <w:lvl w:ilvl="0" w:tplc="61929BB2">
      <w:start w:val="7"/>
      <w:numFmt w:val="decimal"/>
      <w:lvlText w:val="%1"/>
      <w:lvlJc w:val="left"/>
      <w:pPr>
        <w:ind w:left="10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5" w:hanging="360"/>
      </w:pPr>
    </w:lvl>
    <w:lvl w:ilvl="2" w:tplc="041B001B" w:tentative="1">
      <w:start w:val="1"/>
      <w:numFmt w:val="lowerRoman"/>
      <w:lvlText w:val="%3."/>
      <w:lvlJc w:val="right"/>
      <w:pPr>
        <w:ind w:left="2445" w:hanging="180"/>
      </w:pPr>
    </w:lvl>
    <w:lvl w:ilvl="3" w:tplc="041B000F" w:tentative="1">
      <w:start w:val="1"/>
      <w:numFmt w:val="decimal"/>
      <w:lvlText w:val="%4."/>
      <w:lvlJc w:val="left"/>
      <w:pPr>
        <w:ind w:left="3165" w:hanging="360"/>
      </w:pPr>
    </w:lvl>
    <w:lvl w:ilvl="4" w:tplc="041B0019" w:tentative="1">
      <w:start w:val="1"/>
      <w:numFmt w:val="lowerLetter"/>
      <w:lvlText w:val="%5."/>
      <w:lvlJc w:val="left"/>
      <w:pPr>
        <w:ind w:left="3885" w:hanging="360"/>
      </w:pPr>
    </w:lvl>
    <w:lvl w:ilvl="5" w:tplc="041B001B" w:tentative="1">
      <w:start w:val="1"/>
      <w:numFmt w:val="lowerRoman"/>
      <w:lvlText w:val="%6."/>
      <w:lvlJc w:val="right"/>
      <w:pPr>
        <w:ind w:left="4605" w:hanging="180"/>
      </w:pPr>
    </w:lvl>
    <w:lvl w:ilvl="6" w:tplc="041B000F" w:tentative="1">
      <w:start w:val="1"/>
      <w:numFmt w:val="decimal"/>
      <w:lvlText w:val="%7."/>
      <w:lvlJc w:val="left"/>
      <w:pPr>
        <w:ind w:left="5325" w:hanging="360"/>
      </w:pPr>
    </w:lvl>
    <w:lvl w:ilvl="7" w:tplc="041B0019" w:tentative="1">
      <w:start w:val="1"/>
      <w:numFmt w:val="lowerLetter"/>
      <w:lvlText w:val="%8."/>
      <w:lvlJc w:val="left"/>
      <w:pPr>
        <w:ind w:left="6045" w:hanging="360"/>
      </w:pPr>
    </w:lvl>
    <w:lvl w:ilvl="8" w:tplc="041B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45E77391"/>
    <w:multiLevelType w:val="hybridMultilevel"/>
    <w:tmpl w:val="4342B858"/>
    <w:lvl w:ilvl="0" w:tplc="E3F013D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6492A"/>
    <w:multiLevelType w:val="hybridMultilevel"/>
    <w:tmpl w:val="4FD2BDF6"/>
    <w:lvl w:ilvl="0" w:tplc="341EC104">
      <w:start w:val="7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9BC65E7"/>
    <w:multiLevelType w:val="hybridMultilevel"/>
    <w:tmpl w:val="3142F824"/>
    <w:lvl w:ilvl="0" w:tplc="50DEA3B8">
      <w:start w:val="7"/>
      <w:numFmt w:val="bullet"/>
      <w:lvlText w:val="-"/>
      <w:lvlJc w:val="left"/>
      <w:pPr>
        <w:ind w:left="63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4E46271E"/>
    <w:multiLevelType w:val="hybridMultilevel"/>
    <w:tmpl w:val="A23C70AC"/>
    <w:lvl w:ilvl="0" w:tplc="3F88B6B4">
      <w:start w:val="5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20" w:hanging="360"/>
      </w:pPr>
    </w:lvl>
    <w:lvl w:ilvl="2" w:tplc="041B001B" w:tentative="1">
      <w:start w:val="1"/>
      <w:numFmt w:val="lowerRoman"/>
      <w:lvlText w:val="%3."/>
      <w:lvlJc w:val="right"/>
      <w:pPr>
        <w:ind w:left="2640" w:hanging="180"/>
      </w:pPr>
    </w:lvl>
    <w:lvl w:ilvl="3" w:tplc="041B000F" w:tentative="1">
      <w:start w:val="1"/>
      <w:numFmt w:val="decimal"/>
      <w:lvlText w:val="%4."/>
      <w:lvlJc w:val="left"/>
      <w:pPr>
        <w:ind w:left="3360" w:hanging="360"/>
      </w:pPr>
    </w:lvl>
    <w:lvl w:ilvl="4" w:tplc="041B0019" w:tentative="1">
      <w:start w:val="1"/>
      <w:numFmt w:val="lowerLetter"/>
      <w:lvlText w:val="%5."/>
      <w:lvlJc w:val="left"/>
      <w:pPr>
        <w:ind w:left="4080" w:hanging="360"/>
      </w:pPr>
    </w:lvl>
    <w:lvl w:ilvl="5" w:tplc="041B001B" w:tentative="1">
      <w:start w:val="1"/>
      <w:numFmt w:val="lowerRoman"/>
      <w:lvlText w:val="%6."/>
      <w:lvlJc w:val="right"/>
      <w:pPr>
        <w:ind w:left="4800" w:hanging="180"/>
      </w:pPr>
    </w:lvl>
    <w:lvl w:ilvl="6" w:tplc="041B000F" w:tentative="1">
      <w:start w:val="1"/>
      <w:numFmt w:val="decimal"/>
      <w:lvlText w:val="%7."/>
      <w:lvlJc w:val="left"/>
      <w:pPr>
        <w:ind w:left="5520" w:hanging="360"/>
      </w:pPr>
    </w:lvl>
    <w:lvl w:ilvl="7" w:tplc="041B0019" w:tentative="1">
      <w:start w:val="1"/>
      <w:numFmt w:val="lowerLetter"/>
      <w:lvlText w:val="%8."/>
      <w:lvlJc w:val="left"/>
      <w:pPr>
        <w:ind w:left="6240" w:hanging="360"/>
      </w:pPr>
    </w:lvl>
    <w:lvl w:ilvl="8" w:tplc="041B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50B27562"/>
    <w:multiLevelType w:val="hybridMultilevel"/>
    <w:tmpl w:val="315C0D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470DC"/>
    <w:multiLevelType w:val="hybridMultilevel"/>
    <w:tmpl w:val="49F480AA"/>
    <w:lvl w:ilvl="0" w:tplc="E2C2D782">
      <w:start w:val="1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6F795020"/>
    <w:multiLevelType w:val="hybridMultilevel"/>
    <w:tmpl w:val="921E24A8"/>
    <w:lvl w:ilvl="0" w:tplc="29E6B88E">
      <w:start w:val="7"/>
      <w:numFmt w:val="decimal"/>
      <w:lvlText w:val="%1"/>
      <w:lvlJc w:val="left"/>
      <w:pPr>
        <w:ind w:left="8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45" w:hanging="360"/>
      </w:pPr>
    </w:lvl>
    <w:lvl w:ilvl="2" w:tplc="041B001B" w:tentative="1">
      <w:start w:val="1"/>
      <w:numFmt w:val="lowerRoman"/>
      <w:lvlText w:val="%3."/>
      <w:lvlJc w:val="right"/>
      <w:pPr>
        <w:ind w:left="2265" w:hanging="180"/>
      </w:pPr>
    </w:lvl>
    <w:lvl w:ilvl="3" w:tplc="041B000F" w:tentative="1">
      <w:start w:val="1"/>
      <w:numFmt w:val="decimal"/>
      <w:lvlText w:val="%4."/>
      <w:lvlJc w:val="left"/>
      <w:pPr>
        <w:ind w:left="2985" w:hanging="360"/>
      </w:pPr>
    </w:lvl>
    <w:lvl w:ilvl="4" w:tplc="041B0019" w:tentative="1">
      <w:start w:val="1"/>
      <w:numFmt w:val="lowerLetter"/>
      <w:lvlText w:val="%5."/>
      <w:lvlJc w:val="left"/>
      <w:pPr>
        <w:ind w:left="3705" w:hanging="360"/>
      </w:pPr>
    </w:lvl>
    <w:lvl w:ilvl="5" w:tplc="041B001B" w:tentative="1">
      <w:start w:val="1"/>
      <w:numFmt w:val="lowerRoman"/>
      <w:lvlText w:val="%6."/>
      <w:lvlJc w:val="right"/>
      <w:pPr>
        <w:ind w:left="4425" w:hanging="180"/>
      </w:pPr>
    </w:lvl>
    <w:lvl w:ilvl="6" w:tplc="041B000F" w:tentative="1">
      <w:start w:val="1"/>
      <w:numFmt w:val="decimal"/>
      <w:lvlText w:val="%7."/>
      <w:lvlJc w:val="left"/>
      <w:pPr>
        <w:ind w:left="5145" w:hanging="360"/>
      </w:pPr>
    </w:lvl>
    <w:lvl w:ilvl="7" w:tplc="041B0019" w:tentative="1">
      <w:start w:val="1"/>
      <w:numFmt w:val="lowerLetter"/>
      <w:lvlText w:val="%8."/>
      <w:lvlJc w:val="left"/>
      <w:pPr>
        <w:ind w:left="5865" w:hanging="360"/>
      </w:pPr>
    </w:lvl>
    <w:lvl w:ilvl="8" w:tplc="041B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6" w15:restartNumberingAfterBreak="0">
    <w:nsid w:val="7FF77AC1"/>
    <w:multiLevelType w:val="hybridMultilevel"/>
    <w:tmpl w:val="C332E2AE"/>
    <w:lvl w:ilvl="0" w:tplc="610EE6F4">
      <w:start w:val="22"/>
      <w:numFmt w:val="decimal"/>
      <w:lvlText w:val="%1"/>
      <w:lvlJc w:val="left"/>
      <w:pPr>
        <w:ind w:left="1200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920" w:hanging="360"/>
      </w:pPr>
    </w:lvl>
    <w:lvl w:ilvl="2" w:tplc="041B001B" w:tentative="1">
      <w:start w:val="1"/>
      <w:numFmt w:val="lowerRoman"/>
      <w:lvlText w:val="%3."/>
      <w:lvlJc w:val="right"/>
      <w:pPr>
        <w:ind w:left="2640" w:hanging="180"/>
      </w:pPr>
    </w:lvl>
    <w:lvl w:ilvl="3" w:tplc="041B000F" w:tentative="1">
      <w:start w:val="1"/>
      <w:numFmt w:val="decimal"/>
      <w:lvlText w:val="%4."/>
      <w:lvlJc w:val="left"/>
      <w:pPr>
        <w:ind w:left="3360" w:hanging="360"/>
      </w:pPr>
    </w:lvl>
    <w:lvl w:ilvl="4" w:tplc="041B0019" w:tentative="1">
      <w:start w:val="1"/>
      <w:numFmt w:val="lowerLetter"/>
      <w:lvlText w:val="%5."/>
      <w:lvlJc w:val="left"/>
      <w:pPr>
        <w:ind w:left="4080" w:hanging="360"/>
      </w:pPr>
    </w:lvl>
    <w:lvl w:ilvl="5" w:tplc="041B001B" w:tentative="1">
      <w:start w:val="1"/>
      <w:numFmt w:val="lowerRoman"/>
      <w:lvlText w:val="%6."/>
      <w:lvlJc w:val="right"/>
      <w:pPr>
        <w:ind w:left="4800" w:hanging="180"/>
      </w:pPr>
    </w:lvl>
    <w:lvl w:ilvl="6" w:tplc="041B000F" w:tentative="1">
      <w:start w:val="1"/>
      <w:numFmt w:val="decimal"/>
      <w:lvlText w:val="%7."/>
      <w:lvlJc w:val="left"/>
      <w:pPr>
        <w:ind w:left="5520" w:hanging="360"/>
      </w:pPr>
    </w:lvl>
    <w:lvl w:ilvl="7" w:tplc="041B0019" w:tentative="1">
      <w:start w:val="1"/>
      <w:numFmt w:val="lowerLetter"/>
      <w:lvlText w:val="%8."/>
      <w:lvlJc w:val="left"/>
      <w:pPr>
        <w:ind w:left="6240" w:hanging="360"/>
      </w:pPr>
    </w:lvl>
    <w:lvl w:ilvl="8" w:tplc="041B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94395651">
    <w:abstractNumId w:val="4"/>
  </w:num>
  <w:num w:numId="2" w16cid:durableId="2047364401">
    <w:abstractNumId w:val="5"/>
  </w:num>
  <w:num w:numId="3" w16cid:durableId="1019357398">
    <w:abstractNumId w:val="13"/>
  </w:num>
  <w:num w:numId="4" w16cid:durableId="1345327535">
    <w:abstractNumId w:val="3"/>
  </w:num>
  <w:num w:numId="5" w16cid:durableId="1644963357">
    <w:abstractNumId w:val="12"/>
  </w:num>
  <w:num w:numId="6" w16cid:durableId="1296832900">
    <w:abstractNumId w:val="2"/>
  </w:num>
  <w:num w:numId="7" w16cid:durableId="269898280">
    <w:abstractNumId w:val="14"/>
  </w:num>
  <w:num w:numId="8" w16cid:durableId="1138448973">
    <w:abstractNumId w:val="0"/>
  </w:num>
  <w:num w:numId="9" w16cid:durableId="1564752978">
    <w:abstractNumId w:val="7"/>
  </w:num>
  <w:num w:numId="10" w16cid:durableId="1726559156">
    <w:abstractNumId w:val="16"/>
  </w:num>
  <w:num w:numId="11" w16cid:durableId="1633363254">
    <w:abstractNumId w:val="9"/>
  </w:num>
  <w:num w:numId="12" w16cid:durableId="237517683">
    <w:abstractNumId w:val="10"/>
  </w:num>
  <w:num w:numId="13" w16cid:durableId="227498009">
    <w:abstractNumId w:val="11"/>
  </w:num>
  <w:num w:numId="14" w16cid:durableId="1357268974">
    <w:abstractNumId w:val="6"/>
  </w:num>
  <w:num w:numId="15" w16cid:durableId="396711722">
    <w:abstractNumId w:val="8"/>
  </w:num>
  <w:num w:numId="16" w16cid:durableId="458106235">
    <w:abstractNumId w:val="1"/>
  </w:num>
  <w:num w:numId="17" w16cid:durableId="14505114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16"/>
    <w:rsid w:val="0000161B"/>
    <w:rsid w:val="000030EC"/>
    <w:rsid w:val="00010C83"/>
    <w:rsid w:val="0001297E"/>
    <w:rsid w:val="0001356D"/>
    <w:rsid w:val="000146F0"/>
    <w:rsid w:val="000223D4"/>
    <w:rsid w:val="00023827"/>
    <w:rsid w:val="000253F3"/>
    <w:rsid w:val="00026459"/>
    <w:rsid w:val="000332B7"/>
    <w:rsid w:val="00033821"/>
    <w:rsid w:val="00036547"/>
    <w:rsid w:val="000471BD"/>
    <w:rsid w:val="00054C2E"/>
    <w:rsid w:val="00057D52"/>
    <w:rsid w:val="000646A5"/>
    <w:rsid w:val="000675EC"/>
    <w:rsid w:val="000817D6"/>
    <w:rsid w:val="0008777E"/>
    <w:rsid w:val="000A135A"/>
    <w:rsid w:val="000A66AD"/>
    <w:rsid w:val="000B27EC"/>
    <w:rsid w:val="000B2F5D"/>
    <w:rsid w:val="000C6244"/>
    <w:rsid w:val="000C7641"/>
    <w:rsid w:val="000D2873"/>
    <w:rsid w:val="000D4C1F"/>
    <w:rsid w:val="000D6228"/>
    <w:rsid w:val="000E12BB"/>
    <w:rsid w:val="000E5454"/>
    <w:rsid w:val="000F577D"/>
    <w:rsid w:val="000F728E"/>
    <w:rsid w:val="001004FD"/>
    <w:rsid w:val="00105E3B"/>
    <w:rsid w:val="001076CC"/>
    <w:rsid w:val="00111FFD"/>
    <w:rsid w:val="00120110"/>
    <w:rsid w:val="00121148"/>
    <w:rsid w:val="001228CD"/>
    <w:rsid w:val="00132DB0"/>
    <w:rsid w:val="00136510"/>
    <w:rsid w:val="00142098"/>
    <w:rsid w:val="00142C49"/>
    <w:rsid w:val="00146926"/>
    <w:rsid w:val="001717C8"/>
    <w:rsid w:val="00172EE9"/>
    <w:rsid w:val="001739BF"/>
    <w:rsid w:val="00182AEA"/>
    <w:rsid w:val="00190CC2"/>
    <w:rsid w:val="0019498A"/>
    <w:rsid w:val="001A0660"/>
    <w:rsid w:val="001A430F"/>
    <w:rsid w:val="001B31D2"/>
    <w:rsid w:val="001B3E9B"/>
    <w:rsid w:val="001C5B60"/>
    <w:rsid w:val="001D0580"/>
    <w:rsid w:val="001D54F1"/>
    <w:rsid w:val="001D6F48"/>
    <w:rsid w:val="001E763E"/>
    <w:rsid w:val="001F32A0"/>
    <w:rsid w:val="0020011D"/>
    <w:rsid w:val="00200F52"/>
    <w:rsid w:val="00205629"/>
    <w:rsid w:val="00207F8A"/>
    <w:rsid w:val="00216B31"/>
    <w:rsid w:val="0021771A"/>
    <w:rsid w:val="00217721"/>
    <w:rsid w:val="00236C34"/>
    <w:rsid w:val="00237089"/>
    <w:rsid w:val="00242B73"/>
    <w:rsid w:val="002476EB"/>
    <w:rsid w:val="00260658"/>
    <w:rsid w:val="00266263"/>
    <w:rsid w:val="002725B5"/>
    <w:rsid w:val="002769A0"/>
    <w:rsid w:val="00290755"/>
    <w:rsid w:val="002965AF"/>
    <w:rsid w:val="002A130D"/>
    <w:rsid w:val="002A5080"/>
    <w:rsid w:val="002B36A8"/>
    <w:rsid w:val="002D24F2"/>
    <w:rsid w:val="002D33CC"/>
    <w:rsid w:val="002D726C"/>
    <w:rsid w:val="002E7CBD"/>
    <w:rsid w:val="002F07CE"/>
    <w:rsid w:val="00300879"/>
    <w:rsid w:val="003044F4"/>
    <w:rsid w:val="00310683"/>
    <w:rsid w:val="00321BF2"/>
    <w:rsid w:val="00343978"/>
    <w:rsid w:val="00346182"/>
    <w:rsid w:val="003613C4"/>
    <w:rsid w:val="003635AC"/>
    <w:rsid w:val="0036734D"/>
    <w:rsid w:val="00370AEF"/>
    <w:rsid w:val="003826D2"/>
    <w:rsid w:val="003A147B"/>
    <w:rsid w:val="003A4A93"/>
    <w:rsid w:val="003B7C8F"/>
    <w:rsid w:val="003B7CEE"/>
    <w:rsid w:val="003C0EF5"/>
    <w:rsid w:val="003C31BD"/>
    <w:rsid w:val="003D31B4"/>
    <w:rsid w:val="003D6EC5"/>
    <w:rsid w:val="003F5051"/>
    <w:rsid w:val="004026B3"/>
    <w:rsid w:val="004064ED"/>
    <w:rsid w:val="00412F02"/>
    <w:rsid w:val="00420677"/>
    <w:rsid w:val="004234BE"/>
    <w:rsid w:val="0043037B"/>
    <w:rsid w:val="00430CFC"/>
    <w:rsid w:val="00434B6E"/>
    <w:rsid w:val="00436856"/>
    <w:rsid w:val="00440339"/>
    <w:rsid w:val="00440862"/>
    <w:rsid w:val="004409AB"/>
    <w:rsid w:val="00445874"/>
    <w:rsid w:val="004518E7"/>
    <w:rsid w:val="00466254"/>
    <w:rsid w:val="0047019D"/>
    <w:rsid w:val="00476F21"/>
    <w:rsid w:val="00485ECB"/>
    <w:rsid w:val="004903DE"/>
    <w:rsid w:val="00495B43"/>
    <w:rsid w:val="00496612"/>
    <w:rsid w:val="00496D2B"/>
    <w:rsid w:val="004A21E3"/>
    <w:rsid w:val="004C174D"/>
    <w:rsid w:val="004C4117"/>
    <w:rsid w:val="004D522A"/>
    <w:rsid w:val="004F4FB9"/>
    <w:rsid w:val="004F7813"/>
    <w:rsid w:val="00502BCA"/>
    <w:rsid w:val="005119A0"/>
    <w:rsid w:val="0053075A"/>
    <w:rsid w:val="00530F42"/>
    <w:rsid w:val="0055079C"/>
    <w:rsid w:val="00560E52"/>
    <w:rsid w:val="005610D5"/>
    <w:rsid w:val="005619DD"/>
    <w:rsid w:val="00564B56"/>
    <w:rsid w:val="00571C3A"/>
    <w:rsid w:val="005742D8"/>
    <w:rsid w:val="00575A69"/>
    <w:rsid w:val="005924C9"/>
    <w:rsid w:val="005A042D"/>
    <w:rsid w:val="005C3137"/>
    <w:rsid w:val="005D033D"/>
    <w:rsid w:val="005E225E"/>
    <w:rsid w:val="005F432E"/>
    <w:rsid w:val="006136A7"/>
    <w:rsid w:val="00614FCD"/>
    <w:rsid w:val="00617F3C"/>
    <w:rsid w:val="00630CE7"/>
    <w:rsid w:val="006367F6"/>
    <w:rsid w:val="006379ED"/>
    <w:rsid w:val="00643E71"/>
    <w:rsid w:val="0065157B"/>
    <w:rsid w:val="00654C04"/>
    <w:rsid w:val="00656D16"/>
    <w:rsid w:val="00660308"/>
    <w:rsid w:val="00665BCD"/>
    <w:rsid w:val="00665F88"/>
    <w:rsid w:val="00670805"/>
    <w:rsid w:val="0067574A"/>
    <w:rsid w:val="006969E4"/>
    <w:rsid w:val="006A36DF"/>
    <w:rsid w:val="006A6A93"/>
    <w:rsid w:val="006A7B31"/>
    <w:rsid w:val="006B55DE"/>
    <w:rsid w:val="006C2B28"/>
    <w:rsid w:val="006C6306"/>
    <w:rsid w:val="006C6454"/>
    <w:rsid w:val="006D58D6"/>
    <w:rsid w:val="006E16B7"/>
    <w:rsid w:val="006E1D4D"/>
    <w:rsid w:val="006F1B6E"/>
    <w:rsid w:val="0070166A"/>
    <w:rsid w:val="007034EF"/>
    <w:rsid w:val="00705733"/>
    <w:rsid w:val="00706916"/>
    <w:rsid w:val="00710803"/>
    <w:rsid w:val="007135D8"/>
    <w:rsid w:val="0072037D"/>
    <w:rsid w:val="00731550"/>
    <w:rsid w:val="00740DD1"/>
    <w:rsid w:val="00742407"/>
    <w:rsid w:val="0074588C"/>
    <w:rsid w:val="00772B06"/>
    <w:rsid w:val="0078734A"/>
    <w:rsid w:val="00797871"/>
    <w:rsid w:val="007A34F2"/>
    <w:rsid w:val="007A42E6"/>
    <w:rsid w:val="007A6271"/>
    <w:rsid w:val="007B09A4"/>
    <w:rsid w:val="007B6493"/>
    <w:rsid w:val="007B7127"/>
    <w:rsid w:val="007C1894"/>
    <w:rsid w:val="007D027B"/>
    <w:rsid w:val="007D1D98"/>
    <w:rsid w:val="007D634B"/>
    <w:rsid w:val="007E0983"/>
    <w:rsid w:val="00807532"/>
    <w:rsid w:val="00810AFC"/>
    <w:rsid w:val="00811B47"/>
    <w:rsid w:val="00833807"/>
    <w:rsid w:val="0084004B"/>
    <w:rsid w:val="00840DDE"/>
    <w:rsid w:val="00842535"/>
    <w:rsid w:val="00842548"/>
    <w:rsid w:val="00842DA2"/>
    <w:rsid w:val="00847CD7"/>
    <w:rsid w:val="00856C6B"/>
    <w:rsid w:val="00862899"/>
    <w:rsid w:val="0086539E"/>
    <w:rsid w:val="00874DEF"/>
    <w:rsid w:val="008858C5"/>
    <w:rsid w:val="00886DF6"/>
    <w:rsid w:val="00891C38"/>
    <w:rsid w:val="00894798"/>
    <w:rsid w:val="008965DC"/>
    <w:rsid w:val="008A28F2"/>
    <w:rsid w:val="008A602A"/>
    <w:rsid w:val="008B5850"/>
    <w:rsid w:val="008C3A01"/>
    <w:rsid w:val="008D561C"/>
    <w:rsid w:val="008D5BE4"/>
    <w:rsid w:val="008D7A80"/>
    <w:rsid w:val="008E0A89"/>
    <w:rsid w:val="008E1348"/>
    <w:rsid w:val="008E1DB2"/>
    <w:rsid w:val="008E3B8A"/>
    <w:rsid w:val="008E6E14"/>
    <w:rsid w:val="008F36F6"/>
    <w:rsid w:val="008F3B1D"/>
    <w:rsid w:val="00920928"/>
    <w:rsid w:val="00931CB3"/>
    <w:rsid w:val="00947E28"/>
    <w:rsid w:val="00953EF7"/>
    <w:rsid w:val="00956C20"/>
    <w:rsid w:val="00957325"/>
    <w:rsid w:val="00976010"/>
    <w:rsid w:val="009B1C21"/>
    <w:rsid w:val="009B53EE"/>
    <w:rsid w:val="009C0226"/>
    <w:rsid w:val="009C25EE"/>
    <w:rsid w:val="009D5D3C"/>
    <w:rsid w:val="00A017F9"/>
    <w:rsid w:val="00A03CE7"/>
    <w:rsid w:val="00A13CDD"/>
    <w:rsid w:val="00A15494"/>
    <w:rsid w:val="00A24AFD"/>
    <w:rsid w:val="00A27D9D"/>
    <w:rsid w:val="00A3135A"/>
    <w:rsid w:val="00A33D6E"/>
    <w:rsid w:val="00A37349"/>
    <w:rsid w:val="00A4029D"/>
    <w:rsid w:val="00A40D39"/>
    <w:rsid w:val="00A43C91"/>
    <w:rsid w:val="00A722BA"/>
    <w:rsid w:val="00A77671"/>
    <w:rsid w:val="00A8465B"/>
    <w:rsid w:val="00A8630D"/>
    <w:rsid w:val="00A87844"/>
    <w:rsid w:val="00A8784B"/>
    <w:rsid w:val="00A95403"/>
    <w:rsid w:val="00A97407"/>
    <w:rsid w:val="00A9759C"/>
    <w:rsid w:val="00AB44E8"/>
    <w:rsid w:val="00AB6C65"/>
    <w:rsid w:val="00AC2E29"/>
    <w:rsid w:val="00AC7D74"/>
    <w:rsid w:val="00AD10E5"/>
    <w:rsid w:val="00AD5064"/>
    <w:rsid w:val="00AE7C31"/>
    <w:rsid w:val="00AF65AB"/>
    <w:rsid w:val="00B0774A"/>
    <w:rsid w:val="00B1115B"/>
    <w:rsid w:val="00B17343"/>
    <w:rsid w:val="00B24679"/>
    <w:rsid w:val="00B30C05"/>
    <w:rsid w:val="00B30C1A"/>
    <w:rsid w:val="00B32ED2"/>
    <w:rsid w:val="00B34517"/>
    <w:rsid w:val="00B43B6A"/>
    <w:rsid w:val="00B467D5"/>
    <w:rsid w:val="00B475A7"/>
    <w:rsid w:val="00B502C7"/>
    <w:rsid w:val="00B72D8E"/>
    <w:rsid w:val="00B73684"/>
    <w:rsid w:val="00B96AFF"/>
    <w:rsid w:val="00BA26DA"/>
    <w:rsid w:val="00BB7BAB"/>
    <w:rsid w:val="00BC11C2"/>
    <w:rsid w:val="00BD2954"/>
    <w:rsid w:val="00BF17EA"/>
    <w:rsid w:val="00BF568E"/>
    <w:rsid w:val="00BF5C12"/>
    <w:rsid w:val="00C02DEE"/>
    <w:rsid w:val="00C03870"/>
    <w:rsid w:val="00C03CFD"/>
    <w:rsid w:val="00C101F8"/>
    <w:rsid w:val="00C1799A"/>
    <w:rsid w:val="00C35D75"/>
    <w:rsid w:val="00C4363E"/>
    <w:rsid w:val="00C44AFC"/>
    <w:rsid w:val="00C6602A"/>
    <w:rsid w:val="00C81EB3"/>
    <w:rsid w:val="00C9299A"/>
    <w:rsid w:val="00C95B5D"/>
    <w:rsid w:val="00CA4588"/>
    <w:rsid w:val="00CB5D1C"/>
    <w:rsid w:val="00CD47D0"/>
    <w:rsid w:val="00CF2199"/>
    <w:rsid w:val="00CF2DBC"/>
    <w:rsid w:val="00CF7B76"/>
    <w:rsid w:val="00D01068"/>
    <w:rsid w:val="00D05543"/>
    <w:rsid w:val="00D107CA"/>
    <w:rsid w:val="00D12AD6"/>
    <w:rsid w:val="00D136E7"/>
    <w:rsid w:val="00D170CF"/>
    <w:rsid w:val="00D32B96"/>
    <w:rsid w:val="00D34FD1"/>
    <w:rsid w:val="00D41DD3"/>
    <w:rsid w:val="00D45467"/>
    <w:rsid w:val="00D51206"/>
    <w:rsid w:val="00D62CEA"/>
    <w:rsid w:val="00D63660"/>
    <w:rsid w:val="00D701BF"/>
    <w:rsid w:val="00D7294F"/>
    <w:rsid w:val="00D76257"/>
    <w:rsid w:val="00D87945"/>
    <w:rsid w:val="00D95A2A"/>
    <w:rsid w:val="00DA0ADD"/>
    <w:rsid w:val="00DA4FAF"/>
    <w:rsid w:val="00DB668D"/>
    <w:rsid w:val="00DB6831"/>
    <w:rsid w:val="00DC2A42"/>
    <w:rsid w:val="00DC363C"/>
    <w:rsid w:val="00DE1D7A"/>
    <w:rsid w:val="00DE52CE"/>
    <w:rsid w:val="00E03DAE"/>
    <w:rsid w:val="00E04BD7"/>
    <w:rsid w:val="00E07A6A"/>
    <w:rsid w:val="00E10FA7"/>
    <w:rsid w:val="00E15C63"/>
    <w:rsid w:val="00E25B5F"/>
    <w:rsid w:val="00E31EF6"/>
    <w:rsid w:val="00E37205"/>
    <w:rsid w:val="00E4383E"/>
    <w:rsid w:val="00E44314"/>
    <w:rsid w:val="00E736FD"/>
    <w:rsid w:val="00E751C2"/>
    <w:rsid w:val="00E763D6"/>
    <w:rsid w:val="00E8154F"/>
    <w:rsid w:val="00E83EEA"/>
    <w:rsid w:val="00E84508"/>
    <w:rsid w:val="00E95C74"/>
    <w:rsid w:val="00EA4EA0"/>
    <w:rsid w:val="00EC00A3"/>
    <w:rsid w:val="00EC763B"/>
    <w:rsid w:val="00ED1182"/>
    <w:rsid w:val="00ED435B"/>
    <w:rsid w:val="00F023DF"/>
    <w:rsid w:val="00F03895"/>
    <w:rsid w:val="00F055A6"/>
    <w:rsid w:val="00F072D1"/>
    <w:rsid w:val="00F127FB"/>
    <w:rsid w:val="00F356A6"/>
    <w:rsid w:val="00F4229E"/>
    <w:rsid w:val="00F553D8"/>
    <w:rsid w:val="00F55A41"/>
    <w:rsid w:val="00F56C6A"/>
    <w:rsid w:val="00F63BB7"/>
    <w:rsid w:val="00F677B3"/>
    <w:rsid w:val="00F8474E"/>
    <w:rsid w:val="00FA59D4"/>
    <w:rsid w:val="00FB0946"/>
    <w:rsid w:val="00FC1288"/>
    <w:rsid w:val="00FC29F2"/>
    <w:rsid w:val="00FC737D"/>
    <w:rsid w:val="00FD6E05"/>
    <w:rsid w:val="00FE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D31DA"/>
  <w15:chartTrackingRefBased/>
  <w15:docId w15:val="{6D5AA55E-14AF-4D01-A2C0-6A7430B3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6916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06916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706916"/>
    <w:pPr>
      <w:ind w:left="720"/>
      <w:contextualSpacing/>
    </w:pPr>
  </w:style>
  <w:style w:type="table" w:styleId="Mriekatabuky">
    <w:name w:val="Table Grid"/>
    <w:basedOn w:val="Normlnatabuka"/>
    <w:uiPriority w:val="59"/>
    <w:rsid w:val="00706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691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4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2232</Words>
  <Characters>12724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OS SR</Company>
  <LinksUpToDate>false</LinksUpToDate>
  <CharactersWithSpaces>14927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LACKO Robert</dc:creator>
  <cp:keywords/>
  <dc:description/>
  <cp:lastModifiedBy>starosta</cp:lastModifiedBy>
  <cp:revision>2</cp:revision>
  <cp:lastPrinted>2024-06-19T16:46:00Z</cp:lastPrinted>
  <dcterms:created xsi:type="dcterms:W3CDTF">2024-06-19T16:53:00Z</dcterms:created>
  <dcterms:modified xsi:type="dcterms:W3CDTF">2024-06-19T16:53:00Z</dcterms:modified>
</cp:coreProperties>
</file>